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3C" w:rsidRPr="007A1BF7" w:rsidRDefault="00A0603C" w:rsidP="00A0603C">
      <w:pPr>
        <w:spacing w:line="520" w:lineRule="exact"/>
        <w:jc w:val="center"/>
        <w:rPr>
          <w:rFonts w:ascii="华文中宋" w:eastAsia="华文中宋" w:hAnsi="华文中宋"/>
          <w:color w:val="000000"/>
          <w:sz w:val="36"/>
          <w:szCs w:val="36"/>
        </w:rPr>
      </w:pPr>
      <w:r w:rsidRPr="007A1BF7">
        <w:rPr>
          <w:rFonts w:ascii="华文中宋" w:eastAsia="华文中宋" w:hAnsi="华文中宋" w:hint="eastAsia"/>
          <w:color w:val="000000"/>
          <w:sz w:val="36"/>
          <w:szCs w:val="36"/>
        </w:rPr>
        <w:t>201</w:t>
      </w:r>
      <w:r>
        <w:rPr>
          <w:rFonts w:ascii="华文中宋" w:eastAsia="华文中宋" w:hAnsi="华文中宋" w:hint="eastAsia"/>
          <w:color w:val="000000"/>
          <w:sz w:val="36"/>
          <w:szCs w:val="36"/>
        </w:rPr>
        <w:t>6</w:t>
      </w:r>
      <w:r w:rsidRPr="007A1BF7">
        <w:rPr>
          <w:rFonts w:ascii="华文中宋" w:eastAsia="华文中宋" w:hAnsi="华文中宋" w:hint="eastAsia"/>
          <w:color w:val="000000"/>
          <w:sz w:val="36"/>
          <w:szCs w:val="36"/>
        </w:rPr>
        <w:t>年黄浦区初中文艺特长生招生办法</w:t>
      </w:r>
    </w:p>
    <w:p w:rsidR="00A0603C" w:rsidRPr="00DD053E" w:rsidRDefault="00A0603C" w:rsidP="00A0603C">
      <w:pPr>
        <w:widowControl/>
        <w:spacing w:line="520" w:lineRule="exact"/>
        <w:ind w:firstLine="645"/>
        <w:jc w:val="left"/>
        <w:rPr>
          <w:rFonts w:ascii="Arial" w:hAnsi="Arial" w:cs="Arial"/>
          <w:color w:val="000000"/>
          <w:sz w:val="28"/>
          <w:szCs w:val="28"/>
        </w:rPr>
      </w:pPr>
      <w:r w:rsidRPr="00DD053E">
        <w:rPr>
          <w:rFonts w:ascii="黑体" w:eastAsia="黑体" w:hAnsi="Arial" w:cs="Arial" w:hint="eastAsia"/>
          <w:color w:val="000000"/>
          <w:sz w:val="28"/>
          <w:szCs w:val="28"/>
        </w:rPr>
        <w:t>一、文艺特长生范围</w:t>
      </w:r>
    </w:p>
    <w:p w:rsidR="00A0603C" w:rsidRPr="00150DCD" w:rsidRDefault="00A0603C" w:rsidP="00A0603C">
      <w:pPr>
        <w:widowControl/>
        <w:spacing w:line="520" w:lineRule="exact"/>
        <w:ind w:firstLine="640"/>
        <w:jc w:val="left"/>
        <w:rPr>
          <w:rFonts w:hAnsi="Arial" w:cs="Arial"/>
          <w:color w:val="000000"/>
          <w:sz w:val="28"/>
          <w:szCs w:val="28"/>
        </w:rPr>
      </w:pPr>
      <w:r w:rsidRPr="00DD053E">
        <w:rPr>
          <w:rFonts w:hAnsi="Arial" w:cs="Arial"/>
          <w:color w:val="000000"/>
          <w:sz w:val="28"/>
          <w:szCs w:val="28"/>
        </w:rPr>
        <w:t>经市、区教育行政</w:t>
      </w:r>
      <w:r w:rsidRPr="00146D46">
        <w:rPr>
          <w:rFonts w:hAnsi="Arial" w:cs="Arial"/>
          <w:color w:val="000000"/>
          <w:sz w:val="28"/>
          <w:szCs w:val="28"/>
        </w:rPr>
        <w:t>部门认定的市、区艺术教育特色学校，具备招生资格。各类学校应根据被批准的招生项目，招收对口项目的文艺特长生。具体招生学校和项目详见《201</w:t>
      </w:r>
      <w:r w:rsidRPr="00146D46">
        <w:rPr>
          <w:rFonts w:hAnsi="Arial" w:cs="Arial" w:hint="eastAsia"/>
          <w:color w:val="000000"/>
          <w:sz w:val="28"/>
          <w:szCs w:val="28"/>
        </w:rPr>
        <w:t>6</w:t>
      </w:r>
      <w:r w:rsidRPr="00DD053E">
        <w:rPr>
          <w:rFonts w:hAnsi="Arial" w:cs="Arial"/>
          <w:color w:val="000000"/>
          <w:sz w:val="28"/>
          <w:szCs w:val="28"/>
        </w:rPr>
        <w:t>年黄浦区初中特长生招收学校、项目、人数一览表》。</w:t>
      </w:r>
    </w:p>
    <w:p w:rsidR="00A0603C" w:rsidRPr="00DD053E" w:rsidRDefault="00A0603C" w:rsidP="00A0603C">
      <w:pPr>
        <w:widowControl/>
        <w:spacing w:line="520" w:lineRule="exact"/>
        <w:ind w:firstLine="645"/>
        <w:jc w:val="left"/>
        <w:rPr>
          <w:rFonts w:ascii="Arial" w:hAnsi="Arial" w:cs="Arial"/>
          <w:color w:val="000000"/>
          <w:sz w:val="28"/>
          <w:szCs w:val="28"/>
        </w:rPr>
      </w:pPr>
      <w:r w:rsidRPr="00DD053E">
        <w:rPr>
          <w:rFonts w:ascii="黑体" w:eastAsia="黑体" w:hAnsi="Arial" w:cs="Arial" w:hint="eastAsia"/>
          <w:color w:val="000000"/>
          <w:sz w:val="28"/>
          <w:szCs w:val="28"/>
        </w:rPr>
        <w:t>二、文艺特长生条件</w:t>
      </w:r>
    </w:p>
    <w:p w:rsidR="00A0603C" w:rsidRPr="00150DCD" w:rsidRDefault="00A0603C" w:rsidP="00A0603C">
      <w:pPr>
        <w:widowControl/>
        <w:spacing w:line="520" w:lineRule="exact"/>
        <w:ind w:firstLine="640"/>
        <w:jc w:val="left"/>
        <w:rPr>
          <w:rFonts w:hAnsi="Arial" w:cs="Arial"/>
          <w:color w:val="000000"/>
          <w:sz w:val="28"/>
          <w:szCs w:val="28"/>
        </w:rPr>
      </w:pPr>
      <w:r w:rsidRPr="00DD053E">
        <w:rPr>
          <w:rFonts w:hAnsi="Arial" w:cs="Arial"/>
          <w:color w:val="000000"/>
          <w:sz w:val="28"/>
          <w:szCs w:val="28"/>
        </w:rPr>
        <w:t>1、小学阶段参加国家教育部批准组织、市教委和区教育局确认的全国艺术类展演和比赛，获个人、团体三等奖及以上；市级艺术类展演和比赛，获个人、团体二等奖及以上；本区艺术类展演和比赛，获个人、团体一等奖及以上。</w:t>
      </w:r>
    </w:p>
    <w:p w:rsidR="00A0603C" w:rsidRPr="00150DCD" w:rsidRDefault="00A0603C" w:rsidP="00A0603C">
      <w:pPr>
        <w:widowControl/>
        <w:spacing w:line="520" w:lineRule="exact"/>
        <w:ind w:firstLine="640"/>
        <w:jc w:val="left"/>
        <w:rPr>
          <w:rFonts w:hAnsi="Arial" w:cs="Arial"/>
          <w:color w:val="000000"/>
          <w:sz w:val="28"/>
          <w:szCs w:val="28"/>
        </w:rPr>
      </w:pPr>
      <w:r w:rsidRPr="00DD053E">
        <w:rPr>
          <w:rFonts w:hAnsi="Arial" w:cs="Arial"/>
          <w:color w:val="000000"/>
          <w:sz w:val="28"/>
          <w:szCs w:val="28"/>
        </w:rPr>
        <w:t>2、积极参加市、区、学校学生艺术团队活动，表现突出。</w:t>
      </w:r>
    </w:p>
    <w:p w:rsidR="00A0603C" w:rsidRPr="00150DCD" w:rsidRDefault="00A0603C" w:rsidP="00A0603C">
      <w:pPr>
        <w:widowControl/>
        <w:spacing w:line="520" w:lineRule="exact"/>
        <w:ind w:firstLine="640"/>
        <w:jc w:val="left"/>
        <w:rPr>
          <w:rFonts w:hAnsi="Arial" w:cs="Arial"/>
          <w:color w:val="000000"/>
          <w:sz w:val="28"/>
          <w:szCs w:val="28"/>
        </w:rPr>
      </w:pPr>
      <w:r w:rsidRPr="00DD053E">
        <w:rPr>
          <w:rFonts w:hAnsi="Arial" w:cs="Arial"/>
          <w:color w:val="000000"/>
          <w:sz w:val="28"/>
          <w:szCs w:val="28"/>
        </w:rPr>
        <w:t>3、文艺特长规定项目：</w:t>
      </w:r>
      <w:r>
        <w:rPr>
          <w:rFonts w:hAnsi="Arial" w:cs="Arial" w:hint="eastAsia"/>
          <w:color w:val="000000"/>
          <w:sz w:val="28"/>
          <w:szCs w:val="28"/>
        </w:rPr>
        <w:t>器乐</w:t>
      </w:r>
      <w:r w:rsidRPr="00DD053E">
        <w:rPr>
          <w:rFonts w:hAnsi="Arial" w:cs="Arial"/>
          <w:color w:val="000000"/>
          <w:sz w:val="28"/>
          <w:szCs w:val="28"/>
        </w:rPr>
        <w:t>、</w:t>
      </w:r>
      <w:r>
        <w:rPr>
          <w:rFonts w:hAnsi="Arial" w:cs="Arial" w:hint="eastAsia"/>
          <w:color w:val="000000"/>
          <w:sz w:val="28"/>
          <w:szCs w:val="28"/>
        </w:rPr>
        <w:t>声乐、</w:t>
      </w:r>
      <w:r w:rsidRPr="00DD053E">
        <w:rPr>
          <w:rFonts w:hAnsi="Arial" w:cs="Arial"/>
          <w:color w:val="000000"/>
          <w:sz w:val="28"/>
          <w:szCs w:val="28"/>
        </w:rPr>
        <w:t>舞蹈、戏剧、工艺、书画、茶艺等专项技能在中等级别以上。</w:t>
      </w:r>
    </w:p>
    <w:p w:rsidR="00A0603C" w:rsidRPr="00DD053E" w:rsidRDefault="00A0603C" w:rsidP="00A0603C">
      <w:pPr>
        <w:widowControl/>
        <w:spacing w:line="520" w:lineRule="exact"/>
        <w:ind w:firstLine="645"/>
        <w:jc w:val="left"/>
        <w:rPr>
          <w:rFonts w:ascii="Arial" w:hAnsi="Arial" w:cs="Arial"/>
          <w:color w:val="000000"/>
          <w:sz w:val="28"/>
          <w:szCs w:val="28"/>
        </w:rPr>
      </w:pPr>
      <w:r w:rsidRPr="00DD053E">
        <w:rPr>
          <w:rFonts w:ascii="黑体" w:eastAsia="黑体" w:hAnsi="Arial" w:cs="Arial" w:hint="eastAsia"/>
          <w:color w:val="000000"/>
          <w:sz w:val="28"/>
          <w:szCs w:val="28"/>
        </w:rPr>
        <w:t>三、文艺特长生办理程序</w:t>
      </w:r>
    </w:p>
    <w:p w:rsidR="00A0603C" w:rsidRDefault="00A0603C" w:rsidP="00A0603C">
      <w:pPr>
        <w:widowControl/>
        <w:spacing w:line="520" w:lineRule="exact"/>
        <w:ind w:firstLine="640"/>
        <w:jc w:val="left"/>
        <w:rPr>
          <w:rFonts w:hAnsi="Arial" w:cs="Arial"/>
          <w:color w:val="000000"/>
          <w:sz w:val="28"/>
          <w:szCs w:val="28"/>
        </w:rPr>
      </w:pPr>
      <w:r w:rsidRPr="00DD053E">
        <w:rPr>
          <w:rFonts w:hAnsi="Arial" w:cs="Arial"/>
          <w:color w:val="000000"/>
          <w:sz w:val="28"/>
          <w:szCs w:val="28"/>
        </w:rPr>
        <w:t>1、市、区艺术教育特色学校可以在黄浦区升学的小学应届毕业生中择优录取文艺特长生。文艺特长生的资格认定：由本人提出、小学推荐、区青少年艺术活动中心进行专项资格认定；经市、区艺术教育特色学校专项测试后，在该生的《201</w:t>
      </w:r>
      <w:r>
        <w:rPr>
          <w:rFonts w:hAnsi="Arial" w:cs="Arial" w:hint="eastAsia"/>
          <w:color w:val="000000"/>
          <w:sz w:val="28"/>
          <w:szCs w:val="28"/>
        </w:rPr>
        <w:t>6</w:t>
      </w:r>
      <w:r w:rsidRPr="00DD053E">
        <w:rPr>
          <w:rFonts w:hAnsi="Arial" w:cs="Arial"/>
          <w:color w:val="000000"/>
          <w:sz w:val="28"/>
          <w:szCs w:val="28"/>
        </w:rPr>
        <w:t>年黄浦区小学升初中文艺特长生招生推荐表》（以下统一简称《招生推荐表》）上签名（校长）、盖章（学校）；经区教育局批准后，纳入学校招生计划。</w:t>
      </w:r>
    </w:p>
    <w:p w:rsidR="00A0603C" w:rsidRPr="005B57B8" w:rsidRDefault="00A0603C" w:rsidP="00A0603C">
      <w:pPr>
        <w:widowControl/>
        <w:spacing w:line="520" w:lineRule="exact"/>
        <w:ind w:firstLine="640"/>
        <w:jc w:val="left"/>
        <w:rPr>
          <w:rFonts w:hAnsi="Arial" w:cs="Arial"/>
          <w:color w:val="000000"/>
          <w:sz w:val="28"/>
          <w:szCs w:val="28"/>
        </w:rPr>
      </w:pPr>
      <w:r w:rsidRPr="00DD053E">
        <w:rPr>
          <w:rFonts w:hAnsi="Arial" w:cs="Arial"/>
          <w:color w:val="000000"/>
          <w:sz w:val="28"/>
          <w:szCs w:val="28"/>
        </w:rPr>
        <w:t>2、</w:t>
      </w:r>
      <w:r w:rsidRPr="002E383E">
        <w:rPr>
          <w:rFonts w:hAnsi="Arial" w:cs="Arial"/>
          <w:color w:val="000000"/>
          <w:sz w:val="28"/>
          <w:szCs w:val="28"/>
        </w:rPr>
        <w:t>4月</w:t>
      </w:r>
      <w:r>
        <w:rPr>
          <w:rFonts w:hAnsi="Arial" w:cs="Arial" w:hint="eastAsia"/>
          <w:color w:val="000000"/>
          <w:sz w:val="28"/>
          <w:szCs w:val="28"/>
        </w:rPr>
        <w:t>5</w:t>
      </w:r>
      <w:r w:rsidRPr="002E383E">
        <w:rPr>
          <w:rFonts w:hAnsi="Arial" w:cs="Arial"/>
          <w:color w:val="000000"/>
          <w:sz w:val="28"/>
          <w:szCs w:val="28"/>
        </w:rPr>
        <w:t>日</w:t>
      </w:r>
      <w:r w:rsidRPr="002E383E">
        <w:rPr>
          <w:rFonts w:hAnsi="Arial" w:cs="Arial" w:hint="eastAsia"/>
          <w:color w:val="000000"/>
          <w:sz w:val="28"/>
          <w:szCs w:val="28"/>
        </w:rPr>
        <w:t>前</w:t>
      </w:r>
      <w:r w:rsidRPr="002E383E">
        <w:rPr>
          <w:rFonts w:hAnsi="Arial" w:cs="Arial"/>
          <w:color w:val="000000"/>
          <w:sz w:val="28"/>
          <w:szCs w:val="28"/>
        </w:rPr>
        <w:t>，各</w:t>
      </w:r>
      <w:r w:rsidRPr="005D22D0">
        <w:rPr>
          <w:rFonts w:hAnsi="Arial" w:cs="Arial"/>
          <w:color w:val="000000"/>
          <w:sz w:val="28"/>
          <w:szCs w:val="28"/>
        </w:rPr>
        <w:t>初中学校根据</w:t>
      </w:r>
      <w:r w:rsidRPr="00DD053E">
        <w:rPr>
          <w:rFonts w:hAnsi="Arial" w:cs="Arial"/>
          <w:color w:val="000000"/>
          <w:sz w:val="28"/>
          <w:szCs w:val="28"/>
        </w:rPr>
        <w:t>《201</w:t>
      </w:r>
      <w:r>
        <w:rPr>
          <w:rFonts w:hAnsi="Arial" w:cs="Arial" w:hint="eastAsia"/>
          <w:color w:val="000000"/>
          <w:sz w:val="28"/>
          <w:szCs w:val="28"/>
        </w:rPr>
        <w:t>6</w:t>
      </w:r>
      <w:r w:rsidRPr="00DD053E">
        <w:rPr>
          <w:rFonts w:hAnsi="Arial" w:cs="Arial"/>
          <w:color w:val="000000"/>
          <w:sz w:val="28"/>
          <w:szCs w:val="28"/>
        </w:rPr>
        <w:t>年黄浦区初中特长生招收学校、项目、人数一览表》，制定相关特长生招生办法（项目、招生要求、录取方法、测试时间地点等），在校园网上</w:t>
      </w:r>
      <w:r w:rsidRPr="005B57B8">
        <w:rPr>
          <w:rFonts w:hAnsi="Arial" w:cs="Arial"/>
          <w:color w:val="000000"/>
          <w:sz w:val="28"/>
          <w:szCs w:val="28"/>
        </w:rPr>
        <w:t>进行公布，并报送一份到区</w:t>
      </w:r>
      <w:r w:rsidRPr="005B57B8">
        <w:rPr>
          <w:rFonts w:hAnsi="Arial" w:cs="Arial" w:hint="eastAsia"/>
          <w:color w:val="000000"/>
          <w:sz w:val="28"/>
          <w:szCs w:val="28"/>
        </w:rPr>
        <w:t>教育局</w:t>
      </w:r>
      <w:r w:rsidRPr="005B57B8">
        <w:rPr>
          <w:rFonts w:hAnsi="Arial" w:cs="Arial"/>
          <w:color w:val="000000"/>
          <w:sz w:val="28"/>
          <w:szCs w:val="28"/>
        </w:rPr>
        <w:t>备案。</w:t>
      </w:r>
    </w:p>
    <w:p w:rsidR="00A0603C" w:rsidRPr="00C84A6B" w:rsidRDefault="00A0603C" w:rsidP="00A0603C">
      <w:pPr>
        <w:widowControl/>
        <w:spacing w:line="520" w:lineRule="exact"/>
        <w:ind w:firstLine="640"/>
        <w:jc w:val="left"/>
        <w:rPr>
          <w:rFonts w:hAnsi="Arial" w:cs="Arial"/>
          <w:color w:val="000000"/>
          <w:sz w:val="28"/>
          <w:szCs w:val="28"/>
        </w:rPr>
      </w:pPr>
      <w:r w:rsidRPr="00C84A6B">
        <w:rPr>
          <w:rFonts w:hAnsi="Arial" w:cs="Arial" w:hint="eastAsia"/>
          <w:color w:val="000000"/>
          <w:sz w:val="28"/>
          <w:szCs w:val="28"/>
        </w:rPr>
        <w:lastRenderedPageBreak/>
        <w:t>3</w:t>
      </w:r>
      <w:r w:rsidRPr="00C84A6B">
        <w:rPr>
          <w:rFonts w:hAnsi="Arial" w:cs="Arial"/>
          <w:color w:val="000000"/>
          <w:sz w:val="28"/>
          <w:szCs w:val="28"/>
        </w:rPr>
        <w:t>、4月</w:t>
      </w:r>
      <w:r w:rsidRPr="00C84A6B">
        <w:rPr>
          <w:rFonts w:hAnsi="Arial" w:cs="Arial" w:hint="eastAsia"/>
          <w:color w:val="000000"/>
          <w:sz w:val="28"/>
          <w:szCs w:val="28"/>
        </w:rPr>
        <w:t>18</w:t>
      </w:r>
      <w:r w:rsidRPr="00C84A6B">
        <w:rPr>
          <w:rFonts w:hAnsi="Arial" w:cs="Arial"/>
          <w:color w:val="000000"/>
          <w:sz w:val="28"/>
          <w:szCs w:val="28"/>
        </w:rPr>
        <w:t>日前，符合条件的学生填写好《招生推荐表》，推荐学校必须掌握好</w:t>
      </w:r>
      <w:r w:rsidRPr="00C84A6B">
        <w:rPr>
          <w:rFonts w:hAnsi="Arial" w:cs="Arial"/>
          <w:color w:val="000000"/>
          <w:sz w:val="28"/>
          <w:szCs w:val="28"/>
        </w:rPr>
        <w:t>“</w:t>
      </w:r>
      <w:r w:rsidRPr="00C84A6B">
        <w:rPr>
          <w:rFonts w:hAnsi="Arial" w:cs="Arial"/>
          <w:color w:val="000000"/>
          <w:sz w:val="28"/>
          <w:szCs w:val="28"/>
        </w:rPr>
        <w:t>一人一表</w:t>
      </w:r>
      <w:r w:rsidRPr="00C84A6B">
        <w:rPr>
          <w:rFonts w:hAnsi="Arial" w:cs="Arial"/>
          <w:color w:val="000000"/>
          <w:sz w:val="28"/>
          <w:szCs w:val="28"/>
        </w:rPr>
        <w:t>”</w:t>
      </w:r>
      <w:r w:rsidRPr="00C84A6B">
        <w:rPr>
          <w:rFonts w:hAnsi="Arial" w:cs="Arial"/>
          <w:color w:val="000000"/>
          <w:sz w:val="28"/>
          <w:szCs w:val="28"/>
        </w:rPr>
        <w:t>的原则，并由校长签名盖章。</w:t>
      </w:r>
      <w:r w:rsidRPr="00C84A6B">
        <w:rPr>
          <w:rFonts w:hAnsi="Arial" w:cs="Arial" w:hint="eastAsia"/>
          <w:color w:val="000000"/>
          <w:sz w:val="28"/>
          <w:szCs w:val="28"/>
        </w:rPr>
        <w:t>回黄浦升学的学生，请于4月22日下午四点前，家长凭本人身份证原件、学生电子学籍卡原件、“上海市义务教育入学报名系统”中打印的《告知书》、户口簿原件（或“本市户籍人户分离人员居住登记申请回执”）到黄浦区教育考试中心（凤阳路152号）领取</w:t>
      </w:r>
      <w:r w:rsidRPr="00C84A6B">
        <w:rPr>
          <w:rFonts w:hAnsi="Arial" w:cs="Arial"/>
          <w:color w:val="000000"/>
          <w:sz w:val="28"/>
          <w:szCs w:val="28"/>
        </w:rPr>
        <w:t>《招生推荐表》</w:t>
      </w:r>
      <w:r w:rsidRPr="00C84A6B">
        <w:rPr>
          <w:rFonts w:hAnsi="Arial" w:cs="Arial" w:hint="eastAsia"/>
          <w:color w:val="000000"/>
          <w:sz w:val="28"/>
          <w:szCs w:val="28"/>
        </w:rPr>
        <w:t>。</w:t>
      </w:r>
    </w:p>
    <w:p w:rsidR="00A0603C" w:rsidRPr="00C84A6B" w:rsidRDefault="00A0603C" w:rsidP="00A0603C">
      <w:pPr>
        <w:widowControl/>
        <w:spacing w:line="520" w:lineRule="exact"/>
        <w:ind w:firstLine="640"/>
        <w:jc w:val="left"/>
        <w:rPr>
          <w:rFonts w:hAnsi="Arial" w:cs="Arial"/>
          <w:color w:val="000000"/>
          <w:sz w:val="28"/>
          <w:szCs w:val="28"/>
        </w:rPr>
      </w:pPr>
      <w:r w:rsidRPr="00C84A6B">
        <w:rPr>
          <w:rFonts w:hAnsi="Arial" w:cs="Arial" w:hint="eastAsia"/>
          <w:color w:val="000000"/>
          <w:sz w:val="28"/>
          <w:szCs w:val="28"/>
        </w:rPr>
        <w:t>4</w:t>
      </w:r>
      <w:r w:rsidRPr="00C84A6B">
        <w:rPr>
          <w:rFonts w:hAnsi="Arial" w:cs="Arial"/>
          <w:color w:val="000000"/>
          <w:sz w:val="28"/>
          <w:szCs w:val="28"/>
        </w:rPr>
        <w:t>、</w:t>
      </w:r>
      <w:r w:rsidRPr="00C84A6B">
        <w:rPr>
          <w:rFonts w:hAnsi="Arial" w:cs="Arial" w:hint="eastAsia"/>
          <w:color w:val="000000"/>
          <w:sz w:val="28"/>
          <w:szCs w:val="28"/>
        </w:rPr>
        <w:t>4</w:t>
      </w:r>
      <w:r w:rsidRPr="00C84A6B">
        <w:rPr>
          <w:rFonts w:hAnsi="Arial" w:cs="Arial"/>
          <w:color w:val="000000"/>
          <w:sz w:val="28"/>
          <w:szCs w:val="28"/>
        </w:rPr>
        <w:t>月</w:t>
      </w:r>
      <w:r w:rsidRPr="00C84A6B">
        <w:rPr>
          <w:rFonts w:hAnsi="Arial" w:cs="Arial" w:hint="eastAsia"/>
          <w:color w:val="000000"/>
          <w:sz w:val="28"/>
          <w:szCs w:val="28"/>
        </w:rPr>
        <w:t>24</w:t>
      </w:r>
      <w:r w:rsidRPr="00C84A6B">
        <w:rPr>
          <w:rFonts w:hAnsi="Arial" w:cs="Arial"/>
          <w:color w:val="000000"/>
          <w:sz w:val="28"/>
          <w:szCs w:val="28"/>
        </w:rPr>
        <w:t>日，报名文艺特长的学生进行专项资格认定。由学生自带《招生推荐表》及相关文艺特长证书、证明到区青少年艺术活动中心，由区青少年艺术活动中心组织专家团，对文艺特长生进行资格认定。</w:t>
      </w:r>
    </w:p>
    <w:p w:rsidR="00A0603C" w:rsidRPr="00C84A6B" w:rsidRDefault="00A0603C" w:rsidP="00A0603C">
      <w:pPr>
        <w:widowControl/>
        <w:spacing w:line="520" w:lineRule="exact"/>
        <w:ind w:firstLine="640"/>
        <w:jc w:val="left"/>
        <w:rPr>
          <w:rFonts w:hAnsi="Arial" w:cs="Arial"/>
          <w:color w:val="000000"/>
          <w:sz w:val="28"/>
          <w:szCs w:val="28"/>
        </w:rPr>
      </w:pPr>
      <w:r w:rsidRPr="00C84A6B">
        <w:rPr>
          <w:rFonts w:hAnsi="Arial" w:cs="Arial" w:hint="eastAsia"/>
          <w:color w:val="000000"/>
          <w:sz w:val="28"/>
          <w:szCs w:val="28"/>
        </w:rPr>
        <w:t>5</w:t>
      </w:r>
      <w:r w:rsidRPr="00C84A6B">
        <w:rPr>
          <w:rFonts w:hAnsi="Arial" w:cs="Arial"/>
          <w:color w:val="000000"/>
          <w:sz w:val="28"/>
          <w:szCs w:val="28"/>
        </w:rPr>
        <w:t>、各报名学生的《招生推荐表》于</w:t>
      </w:r>
      <w:r w:rsidRPr="00C84A6B">
        <w:rPr>
          <w:rFonts w:hAnsi="Arial" w:cs="Arial" w:hint="eastAsia"/>
          <w:color w:val="000000"/>
          <w:sz w:val="28"/>
          <w:szCs w:val="28"/>
        </w:rPr>
        <w:t>4</w:t>
      </w:r>
      <w:r w:rsidRPr="00C84A6B">
        <w:rPr>
          <w:rFonts w:hAnsi="Arial" w:cs="Arial"/>
          <w:color w:val="000000"/>
          <w:sz w:val="28"/>
          <w:szCs w:val="28"/>
        </w:rPr>
        <w:t>月</w:t>
      </w:r>
      <w:r w:rsidRPr="00C84A6B">
        <w:rPr>
          <w:rFonts w:hAnsi="Arial" w:cs="Arial" w:hint="eastAsia"/>
          <w:color w:val="000000"/>
          <w:sz w:val="28"/>
          <w:szCs w:val="28"/>
        </w:rPr>
        <w:t>26</w:t>
      </w:r>
      <w:r w:rsidRPr="00C84A6B">
        <w:rPr>
          <w:rFonts w:hAnsi="Arial" w:cs="Arial"/>
          <w:color w:val="000000"/>
          <w:sz w:val="28"/>
          <w:szCs w:val="28"/>
        </w:rPr>
        <w:t>日前发至学生学籍所在的学校，由各小学发还给报名学生。</w:t>
      </w:r>
      <w:r w:rsidRPr="00C84A6B">
        <w:rPr>
          <w:rFonts w:hAnsi="Arial" w:cs="Arial" w:hint="eastAsia"/>
          <w:color w:val="000000"/>
          <w:sz w:val="28"/>
          <w:szCs w:val="28"/>
        </w:rPr>
        <w:t>（回黄浦升学的学生，</w:t>
      </w:r>
      <w:r>
        <w:rPr>
          <w:rFonts w:hAnsi="Arial" w:cs="Arial" w:hint="eastAsia"/>
          <w:color w:val="000000"/>
          <w:sz w:val="28"/>
          <w:szCs w:val="28"/>
        </w:rPr>
        <w:t>于27-29日到</w:t>
      </w:r>
      <w:r w:rsidRPr="00C84A6B">
        <w:rPr>
          <w:rFonts w:hAnsi="Arial" w:cs="Arial" w:hint="eastAsia"/>
          <w:color w:val="000000"/>
          <w:sz w:val="28"/>
          <w:szCs w:val="28"/>
        </w:rPr>
        <w:t>黄浦区教育考试中心</w:t>
      </w:r>
      <w:r>
        <w:rPr>
          <w:rFonts w:hAnsi="Arial" w:cs="Arial" w:hint="eastAsia"/>
          <w:color w:val="000000"/>
          <w:sz w:val="28"/>
          <w:szCs w:val="28"/>
        </w:rPr>
        <w:t>领取</w:t>
      </w:r>
      <w:r w:rsidRPr="00C84A6B">
        <w:rPr>
          <w:rFonts w:hAnsi="Arial" w:cs="Arial" w:hint="eastAsia"/>
          <w:color w:val="000000"/>
          <w:sz w:val="28"/>
          <w:szCs w:val="28"/>
        </w:rPr>
        <w:t>。）</w:t>
      </w:r>
    </w:p>
    <w:p w:rsidR="00A0603C" w:rsidRPr="008A2F9C" w:rsidRDefault="00A0603C" w:rsidP="00A0603C">
      <w:pPr>
        <w:widowControl/>
        <w:spacing w:line="520" w:lineRule="exact"/>
        <w:ind w:firstLine="640"/>
        <w:jc w:val="left"/>
        <w:rPr>
          <w:rFonts w:hAnsi="Arial" w:cs="Arial"/>
          <w:color w:val="000000"/>
          <w:sz w:val="28"/>
          <w:szCs w:val="28"/>
        </w:rPr>
      </w:pPr>
      <w:r w:rsidRPr="00C934BA">
        <w:rPr>
          <w:rFonts w:hAnsi="Arial" w:cs="Arial" w:hint="eastAsia"/>
          <w:color w:val="000000"/>
          <w:sz w:val="28"/>
          <w:szCs w:val="28"/>
        </w:rPr>
        <w:t>6</w:t>
      </w:r>
      <w:r w:rsidRPr="00C934BA">
        <w:rPr>
          <w:rFonts w:hAnsi="Arial" w:cs="Arial"/>
          <w:color w:val="000000"/>
          <w:sz w:val="28"/>
          <w:szCs w:val="28"/>
        </w:rPr>
        <w:t>、5月</w:t>
      </w:r>
      <w:r w:rsidRPr="00C934BA">
        <w:rPr>
          <w:rFonts w:hAnsi="Arial" w:cs="Arial" w:hint="eastAsia"/>
          <w:color w:val="000000"/>
          <w:sz w:val="28"/>
          <w:szCs w:val="28"/>
        </w:rPr>
        <w:t>21、22日</w:t>
      </w:r>
      <w:r w:rsidRPr="00C934BA">
        <w:rPr>
          <w:rFonts w:hAnsi="Arial" w:cs="Arial"/>
          <w:color w:val="000000"/>
          <w:sz w:val="28"/>
          <w:szCs w:val="28"/>
        </w:rPr>
        <w:t>，各初中学校进行专项测试，测试过程中不得组织文化类考试，违反本规定的学校取消特长生招生资格。</w:t>
      </w:r>
      <w:r w:rsidRPr="00C934BA">
        <w:rPr>
          <w:rFonts w:hAnsi="Arial" w:cs="Arial" w:hint="eastAsia"/>
          <w:color w:val="000000"/>
          <w:sz w:val="28"/>
          <w:szCs w:val="28"/>
        </w:rPr>
        <w:t>考生一经被测试学校预录取，须将《招生推荐表》和《入学告知书》交测试学校，不得更改。（已经被民办初中、市南</w:t>
      </w:r>
      <w:proofErr w:type="gramStart"/>
      <w:r w:rsidRPr="00C934BA">
        <w:rPr>
          <w:rFonts w:hAnsi="Arial" w:cs="Arial" w:hint="eastAsia"/>
          <w:color w:val="000000"/>
          <w:sz w:val="28"/>
          <w:szCs w:val="28"/>
        </w:rPr>
        <w:t>鸿志班或</w:t>
      </w:r>
      <w:proofErr w:type="gramEnd"/>
      <w:r w:rsidRPr="00C934BA">
        <w:rPr>
          <w:rFonts w:hAnsi="Arial" w:cs="Arial" w:hint="eastAsia"/>
          <w:color w:val="000000"/>
          <w:sz w:val="28"/>
          <w:szCs w:val="28"/>
        </w:rPr>
        <w:t>其它学校录取的学生不得再重复参加体育特长生的报考；回黄浦升学的学生，</w:t>
      </w:r>
      <w:proofErr w:type="gramStart"/>
      <w:r w:rsidRPr="00C934BA">
        <w:rPr>
          <w:rFonts w:hAnsi="Arial" w:cs="Arial" w:hint="eastAsia"/>
          <w:color w:val="000000"/>
          <w:sz w:val="28"/>
          <w:szCs w:val="28"/>
        </w:rPr>
        <w:t>请确保</w:t>
      </w:r>
      <w:proofErr w:type="gramEnd"/>
      <w:r w:rsidRPr="00C934BA">
        <w:rPr>
          <w:rFonts w:hAnsi="Arial" w:cs="Arial" w:hint="eastAsia"/>
          <w:color w:val="000000"/>
          <w:sz w:val="28"/>
          <w:szCs w:val="28"/>
        </w:rPr>
        <w:t>提供的材料信息准确无误。）</w:t>
      </w:r>
    </w:p>
    <w:p w:rsidR="00A0603C" w:rsidRDefault="00A0603C" w:rsidP="00A0603C">
      <w:pPr>
        <w:widowControl/>
        <w:spacing w:line="520" w:lineRule="exact"/>
        <w:ind w:firstLine="640"/>
        <w:jc w:val="left"/>
        <w:rPr>
          <w:rFonts w:hAnsi="Arial" w:cs="Arial"/>
          <w:color w:val="000000"/>
          <w:sz w:val="28"/>
          <w:szCs w:val="28"/>
        </w:rPr>
      </w:pPr>
      <w:r>
        <w:rPr>
          <w:rFonts w:hAnsi="Arial" w:cs="Arial" w:hint="eastAsia"/>
          <w:color w:val="000000"/>
          <w:sz w:val="28"/>
          <w:szCs w:val="28"/>
        </w:rPr>
        <w:t>7、</w:t>
      </w:r>
      <w:r w:rsidRPr="001C5AEF">
        <w:rPr>
          <w:rFonts w:hAnsi="Arial" w:cs="Arial"/>
          <w:color w:val="000000"/>
          <w:sz w:val="28"/>
          <w:szCs w:val="28"/>
        </w:rPr>
        <w:t>5月2</w:t>
      </w:r>
      <w:r>
        <w:rPr>
          <w:rFonts w:hAnsi="Arial" w:cs="Arial" w:hint="eastAsia"/>
          <w:color w:val="000000"/>
          <w:sz w:val="28"/>
          <w:szCs w:val="28"/>
        </w:rPr>
        <w:t>2</w:t>
      </w:r>
      <w:r w:rsidRPr="001C5AEF">
        <w:rPr>
          <w:rFonts w:hAnsi="Arial" w:cs="Arial"/>
          <w:color w:val="000000"/>
          <w:sz w:val="28"/>
          <w:szCs w:val="28"/>
        </w:rPr>
        <w:t>日前</w:t>
      </w:r>
      <w:r>
        <w:rPr>
          <w:rFonts w:hAnsi="Arial" w:cs="Arial" w:hint="eastAsia"/>
          <w:color w:val="000000"/>
          <w:sz w:val="28"/>
          <w:szCs w:val="28"/>
        </w:rPr>
        <w:t>，</w:t>
      </w:r>
      <w:r w:rsidRPr="00C255D3">
        <w:rPr>
          <w:rFonts w:hAnsi="Arial" w:cs="Arial"/>
          <w:color w:val="000000"/>
          <w:sz w:val="28"/>
          <w:szCs w:val="28"/>
        </w:rPr>
        <w:t>各校将《文艺特长生名单汇</w:t>
      </w:r>
      <w:r w:rsidRPr="0003429E">
        <w:rPr>
          <w:rFonts w:hAnsi="Arial" w:cs="Arial"/>
          <w:color w:val="000000"/>
          <w:sz w:val="28"/>
          <w:szCs w:val="28"/>
        </w:rPr>
        <w:t>总表》和《招生推荐表》送</w:t>
      </w:r>
      <w:r w:rsidRPr="00BA08D1">
        <w:rPr>
          <w:rFonts w:hAnsi="Arial" w:cs="Arial"/>
          <w:color w:val="000000"/>
          <w:sz w:val="28"/>
          <w:szCs w:val="28"/>
        </w:rPr>
        <w:t>区</w:t>
      </w:r>
      <w:r>
        <w:rPr>
          <w:rFonts w:hAnsi="Arial" w:cs="Arial" w:hint="eastAsia"/>
          <w:color w:val="000000"/>
          <w:sz w:val="28"/>
          <w:szCs w:val="28"/>
        </w:rPr>
        <w:t>教育局</w:t>
      </w:r>
      <w:r w:rsidRPr="00BA08D1">
        <w:rPr>
          <w:rFonts w:hAnsi="Arial" w:cs="Arial"/>
          <w:color w:val="000000"/>
          <w:sz w:val="28"/>
          <w:szCs w:val="28"/>
        </w:rPr>
        <w:t>，经区教育局</w:t>
      </w:r>
      <w:r w:rsidRPr="00BA08D1">
        <w:rPr>
          <w:rFonts w:hAnsi="Arial" w:cs="Arial" w:hint="eastAsia"/>
          <w:color w:val="000000"/>
          <w:sz w:val="28"/>
          <w:szCs w:val="28"/>
        </w:rPr>
        <w:t>审核</w:t>
      </w:r>
      <w:r w:rsidRPr="00BA08D1">
        <w:rPr>
          <w:rFonts w:hAnsi="Arial" w:cs="Arial"/>
          <w:color w:val="000000"/>
          <w:sz w:val="28"/>
          <w:szCs w:val="28"/>
        </w:rPr>
        <w:t>批准后于5月</w:t>
      </w:r>
      <w:r w:rsidRPr="00BA08D1">
        <w:rPr>
          <w:rFonts w:hAnsi="Arial" w:cs="Arial" w:hint="eastAsia"/>
          <w:color w:val="000000"/>
          <w:sz w:val="28"/>
          <w:szCs w:val="28"/>
        </w:rPr>
        <w:t>2</w:t>
      </w:r>
      <w:r>
        <w:rPr>
          <w:rFonts w:hAnsi="Arial" w:cs="Arial" w:hint="eastAsia"/>
          <w:color w:val="000000"/>
          <w:sz w:val="28"/>
          <w:szCs w:val="28"/>
        </w:rPr>
        <w:t>3</w:t>
      </w:r>
      <w:r w:rsidRPr="00BA08D1">
        <w:rPr>
          <w:rFonts w:hAnsi="Arial" w:cs="Arial"/>
          <w:color w:val="000000"/>
          <w:sz w:val="28"/>
          <w:szCs w:val="28"/>
        </w:rPr>
        <w:t>日将文艺特长生名单反馈至</w:t>
      </w:r>
      <w:r w:rsidRPr="0003429E">
        <w:rPr>
          <w:rFonts w:hAnsi="Arial" w:cs="Arial"/>
          <w:color w:val="000000"/>
          <w:sz w:val="28"/>
          <w:szCs w:val="28"/>
        </w:rPr>
        <w:t>各小学。</w:t>
      </w:r>
    </w:p>
    <w:p w:rsidR="00A0603C" w:rsidRPr="00150DCD" w:rsidRDefault="00A0603C" w:rsidP="00A0603C">
      <w:pPr>
        <w:widowControl/>
        <w:spacing w:line="520" w:lineRule="exact"/>
        <w:ind w:firstLine="640"/>
        <w:jc w:val="left"/>
        <w:rPr>
          <w:rFonts w:hAnsi="Arial" w:cs="Arial"/>
          <w:color w:val="000000"/>
          <w:sz w:val="28"/>
          <w:szCs w:val="28"/>
        </w:rPr>
      </w:pPr>
      <w:r w:rsidRPr="00BA08D1">
        <w:rPr>
          <w:rFonts w:hAnsi="Arial" w:cs="Arial"/>
          <w:color w:val="000000"/>
          <w:sz w:val="28"/>
          <w:szCs w:val="28"/>
        </w:rPr>
        <w:t>8、</w:t>
      </w:r>
      <w:r w:rsidRPr="00C01D74">
        <w:rPr>
          <w:rFonts w:hAnsi="Arial" w:cs="Arial"/>
          <w:color w:val="000000"/>
          <w:sz w:val="28"/>
          <w:szCs w:val="28"/>
        </w:rPr>
        <w:t>各小学于</w:t>
      </w:r>
      <w:r>
        <w:rPr>
          <w:rFonts w:hAnsi="Arial" w:cs="Arial" w:hint="eastAsia"/>
          <w:color w:val="000000"/>
          <w:sz w:val="28"/>
          <w:szCs w:val="28"/>
        </w:rPr>
        <w:t>5</w:t>
      </w:r>
      <w:r w:rsidRPr="00C01D74">
        <w:rPr>
          <w:rFonts w:hAnsi="Arial" w:cs="Arial"/>
          <w:color w:val="000000"/>
          <w:sz w:val="28"/>
          <w:szCs w:val="28"/>
        </w:rPr>
        <w:t>月</w:t>
      </w:r>
      <w:r>
        <w:rPr>
          <w:rFonts w:hAnsi="Arial" w:cs="Arial" w:hint="eastAsia"/>
          <w:color w:val="000000"/>
          <w:sz w:val="28"/>
          <w:szCs w:val="28"/>
        </w:rPr>
        <w:t>29</w:t>
      </w:r>
      <w:r w:rsidRPr="00C01D74">
        <w:rPr>
          <w:rFonts w:hAnsi="Arial" w:cs="Arial"/>
          <w:color w:val="000000"/>
          <w:sz w:val="28"/>
          <w:szCs w:val="28"/>
        </w:rPr>
        <w:t>日前，将通过审核的文艺特长生名单公示</w:t>
      </w:r>
      <w:r>
        <w:rPr>
          <w:rFonts w:hAnsi="Arial" w:cs="Arial" w:hint="eastAsia"/>
          <w:color w:val="000000"/>
          <w:sz w:val="28"/>
          <w:szCs w:val="28"/>
        </w:rPr>
        <w:t>五</w:t>
      </w:r>
      <w:r w:rsidRPr="00C01D74">
        <w:rPr>
          <w:rFonts w:hAnsi="Arial" w:cs="Arial"/>
          <w:color w:val="000000"/>
          <w:sz w:val="28"/>
          <w:szCs w:val="28"/>
        </w:rPr>
        <w:t>个工作日，接受群众监督。对群众的举报，一旦查实</w:t>
      </w:r>
      <w:r w:rsidRPr="00DD053E">
        <w:rPr>
          <w:rFonts w:hAnsi="Arial" w:cs="Arial"/>
          <w:color w:val="000000"/>
          <w:sz w:val="28"/>
          <w:szCs w:val="28"/>
        </w:rPr>
        <w:t>，按区教育局有关规定执行，并追究有关人员的责任。</w:t>
      </w:r>
    </w:p>
    <w:p w:rsidR="00A0603C" w:rsidRDefault="00A0603C" w:rsidP="00A0603C">
      <w:pPr>
        <w:widowControl/>
        <w:spacing w:line="520" w:lineRule="exact"/>
        <w:ind w:firstLine="640"/>
        <w:jc w:val="left"/>
        <w:rPr>
          <w:rFonts w:hAnsi="Arial" w:cs="Arial"/>
          <w:color w:val="000000"/>
          <w:sz w:val="28"/>
          <w:szCs w:val="28"/>
        </w:rPr>
      </w:pPr>
      <w:r w:rsidRPr="00DD053E">
        <w:rPr>
          <w:rFonts w:hAnsi="Arial" w:cs="Arial"/>
          <w:color w:val="000000"/>
          <w:sz w:val="28"/>
          <w:szCs w:val="28"/>
        </w:rPr>
        <w:t>未尽事宜的解释权属黄浦区教育局。</w:t>
      </w:r>
    </w:p>
    <w:p w:rsidR="00A0603C" w:rsidRPr="007A1BF7" w:rsidRDefault="00A0603C" w:rsidP="00A0603C">
      <w:pPr>
        <w:widowControl/>
        <w:spacing w:line="560" w:lineRule="exact"/>
        <w:jc w:val="center"/>
        <w:rPr>
          <w:rFonts w:ascii="华文中宋" w:eastAsia="华文中宋" w:hAnsi="华文中宋"/>
          <w:color w:val="000000"/>
          <w:sz w:val="36"/>
          <w:szCs w:val="36"/>
        </w:rPr>
      </w:pPr>
      <w:r w:rsidRPr="007A1BF7">
        <w:rPr>
          <w:rFonts w:ascii="华文中宋" w:eastAsia="华文中宋" w:hAnsi="华文中宋" w:hint="eastAsia"/>
          <w:color w:val="000000"/>
          <w:sz w:val="36"/>
          <w:szCs w:val="36"/>
        </w:rPr>
        <w:lastRenderedPageBreak/>
        <w:t>201</w:t>
      </w:r>
      <w:r>
        <w:rPr>
          <w:rFonts w:ascii="华文中宋" w:eastAsia="华文中宋" w:hAnsi="华文中宋" w:hint="eastAsia"/>
          <w:color w:val="000000"/>
          <w:sz w:val="36"/>
          <w:szCs w:val="36"/>
        </w:rPr>
        <w:t>6</w:t>
      </w:r>
      <w:r w:rsidRPr="007A1BF7">
        <w:rPr>
          <w:rFonts w:ascii="华文中宋" w:eastAsia="华文中宋" w:hAnsi="华文中宋" w:hint="eastAsia"/>
          <w:color w:val="000000"/>
          <w:sz w:val="36"/>
          <w:szCs w:val="36"/>
        </w:rPr>
        <w:t>年黄浦区初中体育特长生招生办法</w:t>
      </w:r>
    </w:p>
    <w:p w:rsidR="00A0603C" w:rsidRPr="00805EF3" w:rsidRDefault="00A0603C" w:rsidP="00A0603C">
      <w:pPr>
        <w:widowControl/>
        <w:spacing w:line="560" w:lineRule="exact"/>
        <w:ind w:firstLine="645"/>
        <w:jc w:val="left"/>
        <w:rPr>
          <w:rFonts w:ascii="黑体" w:eastAsia="黑体" w:hAnsi="宋体" w:cs="宋体"/>
          <w:sz w:val="28"/>
          <w:szCs w:val="28"/>
        </w:rPr>
      </w:pPr>
      <w:r w:rsidRPr="00805EF3">
        <w:rPr>
          <w:rFonts w:ascii="黑体" w:eastAsia="黑体" w:hAnsi="宋体" w:cs="宋体" w:hint="eastAsia"/>
          <w:sz w:val="28"/>
          <w:szCs w:val="28"/>
        </w:rPr>
        <w:t>一、体育特长生的范围</w:t>
      </w:r>
    </w:p>
    <w:p w:rsidR="00A0603C" w:rsidRPr="00150DCD" w:rsidRDefault="00A0603C" w:rsidP="00A0603C">
      <w:pPr>
        <w:widowControl/>
        <w:spacing w:line="560" w:lineRule="exact"/>
        <w:ind w:firstLine="640"/>
        <w:jc w:val="left"/>
        <w:rPr>
          <w:rFonts w:hAnsi="Arial" w:cs="Arial"/>
          <w:color w:val="000000"/>
          <w:sz w:val="28"/>
          <w:szCs w:val="28"/>
        </w:rPr>
      </w:pPr>
      <w:r w:rsidRPr="00150DCD">
        <w:rPr>
          <w:rFonts w:hAnsi="Arial" w:cs="Arial" w:hint="eastAsia"/>
          <w:color w:val="000000"/>
          <w:sz w:val="28"/>
          <w:szCs w:val="28"/>
        </w:rPr>
        <w:t>市、区体育传统学校可以在黄浦区升学的小学应届毕业生中择优录取体育特长生。各校应根据被批准的招生项目，招收对口项目的体育特长生。</w:t>
      </w:r>
      <w:r w:rsidRPr="00DD053E">
        <w:rPr>
          <w:rFonts w:hAnsi="Arial" w:cs="Arial"/>
          <w:color w:val="000000"/>
          <w:sz w:val="28"/>
          <w:szCs w:val="28"/>
        </w:rPr>
        <w:t>具体招生学校和项目详见《201</w:t>
      </w:r>
      <w:r>
        <w:rPr>
          <w:rFonts w:hAnsi="Arial" w:cs="Arial" w:hint="eastAsia"/>
          <w:color w:val="000000"/>
          <w:sz w:val="28"/>
          <w:szCs w:val="28"/>
        </w:rPr>
        <w:t>6</w:t>
      </w:r>
      <w:r w:rsidRPr="00DD053E">
        <w:rPr>
          <w:rFonts w:hAnsi="Arial" w:cs="Arial"/>
          <w:color w:val="000000"/>
          <w:sz w:val="28"/>
          <w:szCs w:val="28"/>
        </w:rPr>
        <w:t>年黄浦区初中特长生招收学校、项目、人数一览表》。</w:t>
      </w:r>
    </w:p>
    <w:p w:rsidR="00A0603C" w:rsidRPr="00805EF3" w:rsidRDefault="00A0603C" w:rsidP="00A0603C">
      <w:pPr>
        <w:widowControl/>
        <w:spacing w:line="560" w:lineRule="exact"/>
        <w:ind w:firstLine="645"/>
        <w:jc w:val="left"/>
        <w:rPr>
          <w:rFonts w:ascii="黑体" w:eastAsia="黑体" w:hAnsi="宋体" w:cs="宋体"/>
          <w:sz w:val="28"/>
          <w:szCs w:val="28"/>
        </w:rPr>
      </w:pPr>
      <w:r w:rsidRPr="00805EF3">
        <w:rPr>
          <w:rFonts w:ascii="黑体" w:eastAsia="黑体" w:hAnsi="宋体" w:cs="宋体" w:hint="eastAsia"/>
          <w:sz w:val="28"/>
          <w:szCs w:val="28"/>
        </w:rPr>
        <w:t>二、体育特长生的条件</w:t>
      </w:r>
    </w:p>
    <w:p w:rsidR="00A0603C" w:rsidRPr="00150DCD" w:rsidRDefault="00A0603C" w:rsidP="00A0603C">
      <w:pPr>
        <w:widowControl/>
        <w:spacing w:line="560" w:lineRule="exact"/>
        <w:ind w:firstLine="640"/>
        <w:jc w:val="left"/>
        <w:rPr>
          <w:rFonts w:hAnsi="Arial" w:cs="Arial"/>
          <w:color w:val="000000"/>
          <w:sz w:val="28"/>
          <w:szCs w:val="28"/>
        </w:rPr>
      </w:pPr>
      <w:r w:rsidRPr="00150DCD">
        <w:rPr>
          <w:rFonts w:hAnsi="Arial" w:cs="Arial" w:hint="eastAsia"/>
          <w:color w:val="000000"/>
          <w:sz w:val="28"/>
          <w:szCs w:val="28"/>
        </w:rPr>
        <w:t>1、</w:t>
      </w:r>
      <w:r w:rsidRPr="00150DCD">
        <w:rPr>
          <w:rFonts w:hAnsi="Arial" w:cs="Arial"/>
          <w:color w:val="000000"/>
          <w:sz w:val="28"/>
          <w:szCs w:val="28"/>
        </w:rPr>
        <w:t>获得</w:t>
      </w:r>
      <w:r w:rsidRPr="00150DCD">
        <w:rPr>
          <w:rFonts w:hAnsi="Arial" w:cs="Arial" w:hint="eastAsia"/>
          <w:color w:val="000000"/>
          <w:sz w:val="28"/>
          <w:szCs w:val="28"/>
        </w:rPr>
        <w:t>市</w:t>
      </w:r>
      <w:r w:rsidRPr="00150DCD">
        <w:rPr>
          <w:rFonts w:hAnsi="Arial" w:cs="Arial"/>
          <w:color w:val="000000"/>
          <w:sz w:val="28"/>
          <w:szCs w:val="28"/>
        </w:rPr>
        <w:t>区</w:t>
      </w:r>
      <w:r w:rsidRPr="00150DCD">
        <w:rPr>
          <w:rFonts w:hAnsi="Arial" w:cs="Arial" w:hint="eastAsia"/>
          <w:color w:val="000000"/>
          <w:sz w:val="28"/>
          <w:szCs w:val="28"/>
        </w:rPr>
        <w:t>教育部门、体育部门</w:t>
      </w:r>
      <w:r w:rsidRPr="00150DCD">
        <w:rPr>
          <w:rFonts w:hAnsi="Arial" w:cs="Arial"/>
          <w:color w:val="000000"/>
          <w:sz w:val="28"/>
          <w:szCs w:val="28"/>
        </w:rPr>
        <w:t>举办</w:t>
      </w:r>
      <w:r w:rsidRPr="00150DCD">
        <w:rPr>
          <w:rFonts w:hAnsi="Arial" w:cs="Arial" w:hint="eastAsia"/>
          <w:color w:val="000000"/>
          <w:sz w:val="28"/>
          <w:szCs w:val="28"/>
        </w:rPr>
        <w:t>（经市区教育、体育部门认定），</w:t>
      </w:r>
      <w:r w:rsidRPr="00150DCD">
        <w:rPr>
          <w:rFonts w:hAnsi="Arial" w:cs="Arial"/>
          <w:color w:val="000000"/>
          <w:sz w:val="28"/>
          <w:szCs w:val="28"/>
        </w:rPr>
        <w:t>与招</w:t>
      </w:r>
      <w:r w:rsidRPr="00150DCD">
        <w:rPr>
          <w:rFonts w:hAnsi="Arial" w:cs="Arial" w:hint="eastAsia"/>
          <w:color w:val="000000"/>
          <w:sz w:val="28"/>
          <w:szCs w:val="28"/>
        </w:rPr>
        <w:t>生</w:t>
      </w:r>
      <w:r w:rsidRPr="00150DCD">
        <w:rPr>
          <w:rFonts w:hAnsi="Arial" w:cs="Arial"/>
          <w:color w:val="000000"/>
          <w:sz w:val="28"/>
          <w:szCs w:val="28"/>
        </w:rPr>
        <w:t>学校项目对口的正式比赛集体项目</w:t>
      </w:r>
      <w:r w:rsidRPr="00150DCD">
        <w:rPr>
          <w:rFonts w:hAnsi="Arial" w:cs="Arial" w:hint="eastAsia"/>
          <w:color w:val="000000"/>
          <w:sz w:val="28"/>
          <w:szCs w:val="28"/>
        </w:rPr>
        <w:t>前5名</w:t>
      </w:r>
      <w:r w:rsidRPr="00150DCD">
        <w:rPr>
          <w:rFonts w:hAnsi="Arial" w:cs="Arial"/>
          <w:color w:val="000000"/>
          <w:sz w:val="28"/>
          <w:szCs w:val="28"/>
        </w:rPr>
        <w:t>或个人项目</w:t>
      </w:r>
      <w:r w:rsidRPr="00150DCD">
        <w:rPr>
          <w:rFonts w:hAnsi="Arial" w:cs="Arial" w:hint="eastAsia"/>
          <w:color w:val="000000"/>
          <w:sz w:val="28"/>
          <w:szCs w:val="28"/>
        </w:rPr>
        <w:t>前6</w:t>
      </w:r>
      <w:r w:rsidRPr="00150DCD">
        <w:rPr>
          <w:rFonts w:hAnsi="Arial" w:cs="Arial"/>
          <w:color w:val="000000"/>
          <w:sz w:val="28"/>
          <w:szCs w:val="28"/>
        </w:rPr>
        <w:t>名的学生。</w:t>
      </w:r>
    </w:p>
    <w:p w:rsidR="00A0603C" w:rsidRPr="00150DCD" w:rsidRDefault="00A0603C" w:rsidP="00A0603C">
      <w:pPr>
        <w:widowControl/>
        <w:spacing w:line="560" w:lineRule="exact"/>
        <w:ind w:firstLine="640"/>
        <w:jc w:val="left"/>
        <w:rPr>
          <w:rFonts w:hAnsi="Arial" w:cs="Arial"/>
          <w:color w:val="000000"/>
          <w:sz w:val="28"/>
          <w:szCs w:val="28"/>
        </w:rPr>
      </w:pPr>
      <w:r w:rsidRPr="00150DCD">
        <w:rPr>
          <w:rFonts w:hAnsi="Arial" w:cs="Arial" w:hint="eastAsia"/>
          <w:color w:val="000000"/>
          <w:sz w:val="28"/>
          <w:szCs w:val="28"/>
        </w:rPr>
        <w:t>2、因学校运动队组队需要，并经</w:t>
      </w:r>
      <w:proofErr w:type="gramStart"/>
      <w:r w:rsidRPr="00150DCD">
        <w:rPr>
          <w:rFonts w:hAnsi="Arial" w:cs="Arial" w:hint="eastAsia"/>
          <w:color w:val="000000"/>
          <w:sz w:val="28"/>
          <w:szCs w:val="28"/>
        </w:rPr>
        <w:t>区体教</w:t>
      </w:r>
      <w:proofErr w:type="gramEnd"/>
      <w:r w:rsidRPr="00150DCD">
        <w:rPr>
          <w:rFonts w:hAnsi="Arial" w:cs="Arial" w:hint="eastAsia"/>
          <w:color w:val="000000"/>
          <w:sz w:val="28"/>
          <w:szCs w:val="28"/>
        </w:rPr>
        <w:t>结合办公室组织的专项资格认定，符合条件的学生。</w:t>
      </w:r>
    </w:p>
    <w:p w:rsidR="00A0603C" w:rsidRPr="00805EF3" w:rsidRDefault="00A0603C" w:rsidP="00A0603C">
      <w:pPr>
        <w:widowControl/>
        <w:spacing w:line="560" w:lineRule="exact"/>
        <w:ind w:firstLine="645"/>
        <w:jc w:val="left"/>
        <w:rPr>
          <w:rFonts w:ascii="黑体" w:eastAsia="黑体" w:hAnsi="宋体" w:cs="宋体"/>
          <w:sz w:val="28"/>
          <w:szCs w:val="28"/>
        </w:rPr>
      </w:pPr>
      <w:r w:rsidRPr="00805EF3">
        <w:rPr>
          <w:rFonts w:ascii="黑体" w:eastAsia="黑体" w:hAnsi="宋体" w:cs="宋体" w:hint="eastAsia"/>
          <w:sz w:val="28"/>
          <w:szCs w:val="28"/>
        </w:rPr>
        <w:t>三、体育特长生办理程序</w:t>
      </w:r>
    </w:p>
    <w:p w:rsidR="00A0603C" w:rsidRPr="00150DCD" w:rsidRDefault="00A0603C" w:rsidP="00A0603C">
      <w:pPr>
        <w:widowControl/>
        <w:spacing w:line="560" w:lineRule="exact"/>
        <w:ind w:firstLine="640"/>
        <w:jc w:val="left"/>
        <w:rPr>
          <w:rFonts w:hAnsi="Arial" w:cs="Arial"/>
          <w:color w:val="000000"/>
          <w:sz w:val="28"/>
          <w:szCs w:val="28"/>
        </w:rPr>
      </w:pPr>
      <w:r w:rsidRPr="00150DCD">
        <w:rPr>
          <w:rFonts w:hAnsi="Arial" w:cs="Arial" w:hint="eastAsia"/>
          <w:color w:val="000000"/>
          <w:sz w:val="28"/>
          <w:szCs w:val="28"/>
        </w:rPr>
        <w:t>1、体育特长生的资格认定：由本人提出，小学推荐，</w:t>
      </w:r>
      <w:proofErr w:type="gramStart"/>
      <w:r w:rsidRPr="00150DCD">
        <w:rPr>
          <w:rFonts w:hAnsi="Arial" w:cs="Arial" w:hint="eastAsia"/>
          <w:color w:val="000000"/>
          <w:sz w:val="28"/>
          <w:szCs w:val="28"/>
        </w:rPr>
        <w:t>区体教</w:t>
      </w:r>
      <w:proofErr w:type="gramEnd"/>
      <w:r w:rsidRPr="00150DCD">
        <w:rPr>
          <w:rFonts w:hAnsi="Arial" w:cs="Arial" w:hint="eastAsia"/>
          <w:color w:val="000000"/>
          <w:sz w:val="28"/>
          <w:szCs w:val="28"/>
        </w:rPr>
        <w:t>结合办公室进行专项资格认定；经市、区体育传统学校专业测试后，在该生的《2016年黄浦区小学升初中体育特长生招生推荐表》（以下统一简称《招生推荐表》）上签名（校长）、盖章（学校）；送区教育局批准后，纳入学校招生计划。</w:t>
      </w:r>
    </w:p>
    <w:p w:rsidR="00A0603C" w:rsidRPr="00150DCD" w:rsidRDefault="00A0603C" w:rsidP="00A0603C">
      <w:pPr>
        <w:widowControl/>
        <w:spacing w:line="560" w:lineRule="exact"/>
        <w:ind w:firstLine="640"/>
        <w:jc w:val="left"/>
        <w:rPr>
          <w:rFonts w:hAnsi="Arial" w:cs="Arial"/>
          <w:color w:val="000000"/>
          <w:sz w:val="28"/>
          <w:szCs w:val="28"/>
        </w:rPr>
      </w:pPr>
      <w:r w:rsidRPr="00150DCD">
        <w:rPr>
          <w:rFonts w:hAnsi="Arial" w:cs="Arial" w:hint="eastAsia"/>
          <w:color w:val="000000"/>
          <w:sz w:val="28"/>
          <w:szCs w:val="28"/>
        </w:rPr>
        <w:t>2、4月5日前，各初中学校根据《</w:t>
      </w:r>
      <w:r w:rsidRPr="00150DCD">
        <w:rPr>
          <w:rFonts w:hAnsi="Arial" w:cs="Arial"/>
          <w:color w:val="000000"/>
          <w:sz w:val="28"/>
          <w:szCs w:val="28"/>
        </w:rPr>
        <w:t>201</w:t>
      </w:r>
      <w:r w:rsidRPr="00150DCD">
        <w:rPr>
          <w:rFonts w:hAnsi="Arial" w:cs="Arial" w:hint="eastAsia"/>
          <w:color w:val="000000"/>
          <w:sz w:val="28"/>
          <w:szCs w:val="28"/>
        </w:rPr>
        <w:t>6</w:t>
      </w:r>
      <w:r w:rsidRPr="00150DCD">
        <w:rPr>
          <w:rFonts w:hAnsi="Arial" w:cs="Arial"/>
          <w:color w:val="000000"/>
          <w:sz w:val="28"/>
          <w:szCs w:val="28"/>
        </w:rPr>
        <w:t>年黄浦区初中特长</w:t>
      </w:r>
      <w:r w:rsidRPr="00150DCD">
        <w:rPr>
          <w:rFonts w:hAnsi="Arial" w:cs="Arial" w:hint="eastAsia"/>
          <w:color w:val="000000"/>
          <w:sz w:val="28"/>
          <w:szCs w:val="28"/>
        </w:rPr>
        <w:t>生</w:t>
      </w:r>
      <w:r w:rsidRPr="00150DCD">
        <w:rPr>
          <w:rFonts w:hAnsi="Arial" w:cs="Arial"/>
          <w:color w:val="000000"/>
          <w:sz w:val="28"/>
          <w:szCs w:val="28"/>
        </w:rPr>
        <w:t>招</w:t>
      </w:r>
      <w:r w:rsidRPr="00150DCD">
        <w:rPr>
          <w:rFonts w:hAnsi="Arial" w:cs="Arial" w:hint="eastAsia"/>
          <w:color w:val="000000"/>
          <w:sz w:val="28"/>
          <w:szCs w:val="28"/>
        </w:rPr>
        <w:t>收学校、</w:t>
      </w:r>
      <w:r w:rsidRPr="00150DCD">
        <w:rPr>
          <w:rFonts w:hAnsi="Arial" w:cs="Arial"/>
          <w:color w:val="000000"/>
          <w:sz w:val="28"/>
          <w:szCs w:val="28"/>
        </w:rPr>
        <w:t>项目</w:t>
      </w:r>
      <w:r w:rsidRPr="00150DCD">
        <w:rPr>
          <w:rFonts w:hAnsi="Arial" w:cs="Arial" w:hint="eastAsia"/>
          <w:color w:val="000000"/>
          <w:sz w:val="28"/>
          <w:szCs w:val="28"/>
        </w:rPr>
        <w:t>、人数一览表》，制定相关特长生招生办法（项目、招生要求、录取方法、测试时间地点等），在校园网上进行公布，并报送一份到区教育局备案。</w:t>
      </w:r>
    </w:p>
    <w:p w:rsidR="00A0603C" w:rsidRPr="00DC7CD2" w:rsidRDefault="00A0603C" w:rsidP="00A0603C">
      <w:pPr>
        <w:widowControl/>
        <w:spacing w:line="560" w:lineRule="exact"/>
        <w:ind w:firstLine="640"/>
        <w:jc w:val="left"/>
        <w:rPr>
          <w:rFonts w:hAnsi="Arial" w:cs="Arial"/>
          <w:color w:val="000000"/>
          <w:sz w:val="28"/>
          <w:szCs w:val="28"/>
        </w:rPr>
      </w:pPr>
      <w:r w:rsidRPr="00DC7CD2">
        <w:rPr>
          <w:rFonts w:hAnsi="Arial" w:cs="Arial" w:hint="eastAsia"/>
          <w:color w:val="000000"/>
          <w:sz w:val="28"/>
          <w:szCs w:val="28"/>
        </w:rPr>
        <w:t>3</w:t>
      </w:r>
      <w:r w:rsidRPr="00DC7CD2">
        <w:rPr>
          <w:rFonts w:hAnsi="Arial" w:cs="Arial"/>
          <w:color w:val="000000"/>
          <w:sz w:val="28"/>
          <w:szCs w:val="28"/>
        </w:rPr>
        <w:t>、4月</w:t>
      </w:r>
      <w:r w:rsidRPr="00DC7CD2">
        <w:rPr>
          <w:rFonts w:hAnsi="Arial" w:cs="Arial" w:hint="eastAsia"/>
          <w:color w:val="000000"/>
          <w:sz w:val="28"/>
          <w:szCs w:val="28"/>
        </w:rPr>
        <w:t>18</w:t>
      </w:r>
      <w:r w:rsidRPr="00DC7CD2">
        <w:rPr>
          <w:rFonts w:hAnsi="Arial" w:cs="Arial"/>
          <w:color w:val="000000"/>
          <w:sz w:val="28"/>
          <w:szCs w:val="28"/>
        </w:rPr>
        <w:t>日前，符合条件的学生填写好《招生推荐表》，推荐学校必须掌握好</w:t>
      </w:r>
      <w:r w:rsidRPr="00DC7CD2">
        <w:rPr>
          <w:rFonts w:hAnsi="Arial" w:cs="Arial"/>
          <w:color w:val="000000"/>
          <w:sz w:val="28"/>
          <w:szCs w:val="28"/>
        </w:rPr>
        <w:t>“</w:t>
      </w:r>
      <w:r w:rsidRPr="00DC7CD2">
        <w:rPr>
          <w:rFonts w:hAnsi="Arial" w:cs="Arial"/>
          <w:color w:val="000000"/>
          <w:sz w:val="28"/>
          <w:szCs w:val="28"/>
        </w:rPr>
        <w:t>一人一表</w:t>
      </w:r>
      <w:r w:rsidRPr="00DC7CD2">
        <w:rPr>
          <w:rFonts w:hAnsi="Arial" w:cs="Arial"/>
          <w:color w:val="000000"/>
          <w:sz w:val="28"/>
          <w:szCs w:val="28"/>
        </w:rPr>
        <w:t>”</w:t>
      </w:r>
      <w:r w:rsidRPr="00DC7CD2">
        <w:rPr>
          <w:rFonts w:hAnsi="Arial" w:cs="Arial"/>
          <w:color w:val="000000"/>
          <w:sz w:val="28"/>
          <w:szCs w:val="28"/>
        </w:rPr>
        <w:t>的原则，并由校长签名盖章。</w:t>
      </w:r>
      <w:r w:rsidRPr="00DC7CD2">
        <w:rPr>
          <w:rFonts w:hAnsi="Arial" w:cs="Arial" w:hint="eastAsia"/>
          <w:color w:val="000000"/>
          <w:sz w:val="28"/>
          <w:szCs w:val="28"/>
        </w:rPr>
        <w:t>回黄浦升</w:t>
      </w:r>
      <w:r w:rsidRPr="00DC7CD2">
        <w:rPr>
          <w:rFonts w:hAnsi="Arial" w:cs="Arial" w:hint="eastAsia"/>
          <w:color w:val="000000"/>
          <w:sz w:val="28"/>
          <w:szCs w:val="28"/>
        </w:rPr>
        <w:lastRenderedPageBreak/>
        <w:t>学的学生，请于4月22日下午四点前，家长凭本人身份证原件、学生电子学籍卡原件、“上海市义务教育入学报名系统”中打印的《告知书》、户口簿原件（或“本市户籍人户分离人员居住登记申请回执”）到黄浦区教育考试中心（凤阳路152号）领取</w:t>
      </w:r>
      <w:r w:rsidRPr="00DC7CD2">
        <w:rPr>
          <w:rFonts w:hAnsi="Arial" w:cs="Arial"/>
          <w:color w:val="000000"/>
          <w:sz w:val="28"/>
          <w:szCs w:val="28"/>
        </w:rPr>
        <w:t>《招生推荐表》</w:t>
      </w:r>
      <w:r w:rsidRPr="00DC7CD2">
        <w:rPr>
          <w:rFonts w:hAnsi="Arial" w:cs="Arial" w:hint="eastAsia"/>
          <w:color w:val="000000"/>
          <w:sz w:val="28"/>
          <w:szCs w:val="28"/>
        </w:rPr>
        <w:t>。</w:t>
      </w:r>
    </w:p>
    <w:p w:rsidR="00A0603C" w:rsidRPr="00DC7CD2" w:rsidRDefault="00A0603C" w:rsidP="00A0603C">
      <w:pPr>
        <w:widowControl/>
        <w:spacing w:line="560" w:lineRule="exact"/>
        <w:ind w:firstLine="640"/>
        <w:jc w:val="left"/>
        <w:rPr>
          <w:rFonts w:hAnsi="Arial" w:cs="Arial"/>
          <w:color w:val="000000"/>
          <w:sz w:val="28"/>
          <w:szCs w:val="28"/>
        </w:rPr>
      </w:pPr>
      <w:r w:rsidRPr="00A6255A">
        <w:rPr>
          <w:rFonts w:hAnsi="Arial" w:cs="Arial" w:hint="eastAsia"/>
          <w:color w:val="000000"/>
          <w:sz w:val="28"/>
          <w:szCs w:val="28"/>
        </w:rPr>
        <w:t>4</w:t>
      </w:r>
      <w:r w:rsidRPr="00A6255A">
        <w:rPr>
          <w:rFonts w:hAnsi="Arial" w:cs="Arial"/>
          <w:color w:val="000000"/>
          <w:sz w:val="28"/>
          <w:szCs w:val="28"/>
        </w:rPr>
        <w:t>、</w:t>
      </w:r>
      <w:r>
        <w:rPr>
          <w:rFonts w:hAnsi="Arial" w:cs="Arial" w:hint="eastAsia"/>
          <w:color w:val="000000"/>
          <w:sz w:val="28"/>
          <w:szCs w:val="28"/>
        </w:rPr>
        <w:t>4</w:t>
      </w:r>
      <w:r w:rsidRPr="00A6255A">
        <w:rPr>
          <w:rFonts w:hAnsi="Arial" w:cs="Arial"/>
          <w:color w:val="000000"/>
          <w:sz w:val="28"/>
          <w:szCs w:val="28"/>
        </w:rPr>
        <w:t>月</w:t>
      </w:r>
      <w:r w:rsidRPr="00A6255A">
        <w:rPr>
          <w:rFonts w:hAnsi="Arial" w:cs="Arial" w:hint="eastAsia"/>
          <w:color w:val="000000"/>
          <w:sz w:val="28"/>
          <w:szCs w:val="28"/>
        </w:rPr>
        <w:t>2</w:t>
      </w:r>
      <w:r>
        <w:rPr>
          <w:rFonts w:hAnsi="Arial" w:cs="Arial" w:hint="eastAsia"/>
          <w:color w:val="000000"/>
          <w:sz w:val="28"/>
          <w:szCs w:val="28"/>
        </w:rPr>
        <w:t>4</w:t>
      </w:r>
      <w:r w:rsidRPr="00A6255A">
        <w:rPr>
          <w:rFonts w:hAnsi="Arial" w:cs="Arial"/>
          <w:color w:val="000000"/>
          <w:sz w:val="28"/>
          <w:szCs w:val="28"/>
        </w:rPr>
        <w:t>日，</w:t>
      </w:r>
      <w:r w:rsidRPr="00150DCD">
        <w:rPr>
          <w:rFonts w:hAnsi="Arial" w:cs="Arial" w:hint="eastAsia"/>
          <w:color w:val="000000"/>
          <w:sz w:val="28"/>
          <w:szCs w:val="28"/>
        </w:rPr>
        <w:t>报名体育类特长的学生进行专项资格认定。由</w:t>
      </w:r>
      <w:proofErr w:type="gramStart"/>
      <w:r w:rsidRPr="00150DCD">
        <w:rPr>
          <w:rFonts w:hAnsi="Arial" w:cs="Arial" w:hint="eastAsia"/>
          <w:color w:val="000000"/>
          <w:sz w:val="28"/>
          <w:szCs w:val="28"/>
        </w:rPr>
        <w:t>区体教</w:t>
      </w:r>
      <w:proofErr w:type="gramEnd"/>
      <w:r w:rsidRPr="00150DCD">
        <w:rPr>
          <w:rFonts w:hAnsi="Arial" w:cs="Arial" w:hint="eastAsia"/>
          <w:color w:val="000000"/>
          <w:sz w:val="28"/>
          <w:szCs w:val="28"/>
        </w:rPr>
        <w:t>结合办公室组织专家组，对</w:t>
      </w:r>
      <w:r w:rsidRPr="00DC7CD2">
        <w:rPr>
          <w:rFonts w:hAnsi="Arial" w:cs="Arial" w:hint="eastAsia"/>
          <w:color w:val="000000"/>
          <w:sz w:val="28"/>
          <w:szCs w:val="28"/>
        </w:rPr>
        <w:t>体育特长生进行资格认定。</w:t>
      </w:r>
    </w:p>
    <w:p w:rsidR="00A0603C" w:rsidRPr="00C84A6B" w:rsidRDefault="00A0603C" w:rsidP="00A0603C">
      <w:pPr>
        <w:widowControl/>
        <w:spacing w:line="560" w:lineRule="exact"/>
        <w:ind w:firstLine="640"/>
        <w:jc w:val="left"/>
        <w:rPr>
          <w:rFonts w:hAnsi="Arial" w:cs="Arial"/>
          <w:color w:val="000000"/>
          <w:sz w:val="28"/>
          <w:szCs w:val="28"/>
        </w:rPr>
      </w:pPr>
      <w:r w:rsidRPr="00DC7CD2">
        <w:rPr>
          <w:rFonts w:hAnsi="Arial" w:cs="Arial" w:hint="eastAsia"/>
          <w:color w:val="000000"/>
          <w:sz w:val="28"/>
          <w:szCs w:val="28"/>
        </w:rPr>
        <w:t>5</w:t>
      </w:r>
      <w:r w:rsidRPr="00DC7CD2">
        <w:rPr>
          <w:rFonts w:hAnsi="Arial" w:cs="Arial"/>
          <w:color w:val="000000"/>
          <w:sz w:val="28"/>
          <w:szCs w:val="28"/>
        </w:rPr>
        <w:t>、各报名学生的《招生推荐表》于</w:t>
      </w:r>
      <w:r w:rsidRPr="00DC7CD2">
        <w:rPr>
          <w:rFonts w:hAnsi="Arial" w:cs="Arial" w:hint="eastAsia"/>
          <w:color w:val="000000"/>
          <w:sz w:val="28"/>
          <w:szCs w:val="28"/>
        </w:rPr>
        <w:t>4</w:t>
      </w:r>
      <w:r w:rsidRPr="00DC7CD2">
        <w:rPr>
          <w:rFonts w:hAnsi="Arial" w:cs="Arial"/>
          <w:color w:val="000000"/>
          <w:sz w:val="28"/>
          <w:szCs w:val="28"/>
        </w:rPr>
        <w:t>月</w:t>
      </w:r>
      <w:r w:rsidRPr="00DC7CD2">
        <w:rPr>
          <w:rFonts w:hAnsi="Arial" w:cs="Arial" w:hint="eastAsia"/>
          <w:color w:val="000000"/>
          <w:sz w:val="28"/>
          <w:szCs w:val="28"/>
        </w:rPr>
        <w:t>26</w:t>
      </w:r>
      <w:r w:rsidRPr="00DC7CD2">
        <w:rPr>
          <w:rFonts w:hAnsi="Arial" w:cs="Arial"/>
          <w:color w:val="000000"/>
          <w:sz w:val="28"/>
          <w:szCs w:val="28"/>
        </w:rPr>
        <w:t>日前发至学生学籍所在的学校，由各小学发还给报名学生。</w:t>
      </w:r>
      <w:r w:rsidRPr="00C84A6B">
        <w:rPr>
          <w:rFonts w:hAnsi="Arial" w:cs="Arial" w:hint="eastAsia"/>
          <w:color w:val="000000"/>
          <w:sz w:val="28"/>
          <w:szCs w:val="28"/>
        </w:rPr>
        <w:t>（回黄浦升学的学生，</w:t>
      </w:r>
      <w:r>
        <w:rPr>
          <w:rFonts w:hAnsi="Arial" w:cs="Arial" w:hint="eastAsia"/>
          <w:color w:val="000000"/>
          <w:sz w:val="28"/>
          <w:szCs w:val="28"/>
        </w:rPr>
        <w:t>于27-29日到</w:t>
      </w:r>
      <w:r w:rsidRPr="00C84A6B">
        <w:rPr>
          <w:rFonts w:hAnsi="Arial" w:cs="Arial" w:hint="eastAsia"/>
          <w:color w:val="000000"/>
          <w:sz w:val="28"/>
          <w:szCs w:val="28"/>
        </w:rPr>
        <w:t>黄浦区教育考试中心</w:t>
      </w:r>
      <w:r>
        <w:rPr>
          <w:rFonts w:hAnsi="Arial" w:cs="Arial" w:hint="eastAsia"/>
          <w:color w:val="000000"/>
          <w:sz w:val="28"/>
          <w:szCs w:val="28"/>
        </w:rPr>
        <w:t>领取</w:t>
      </w:r>
      <w:r w:rsidRPr="00C84A6B">
        <w:rPr>
          <w:rFonts w:hAnsi="Arial" w:cs="Arial" w:hint="eastAsia"/>
          <w:color w:val="000000"/>
          <w:sz w:val="28"/>
          <w:szCs w:val="28"/>
        </w:rPr>
        <w:t>。）</w:t>
      </w:r>
    </w:p>
    <w:p w:rsidR="00A0603C" w:rsidRPr="00C934BA" w:rsidRDefault="00A0603C" w:rsidP="00A0603C">
      <w:pPr>
        <w:widowControl/>
        <w:spacing w:line="560" w:lineRule="exact"/>
        <w:ind w:firstLine="640"/>
        <w:jc w:val="left"/>
        <w:rPr>
          <w:rFonts w:hAnsi="Arial" w:cs="Arial"/>
          <w:color w:val="000000"/>
          <w:sz w:val="28"/>
          <w:szCs w:val="28"/>
        </w:rPr>
      </w:pPr>
      <w:r w:rsidRPr="00C934BA">
        <w:rPr>
          <w:rFonts w:hAnsi="Arial" w:cs="Arial" w:hint="eastAsia"/>
          <w:color w:val="000000"/>
          <w:sz w:val="28"/>
          <w:szCs w:val="28"/>
        </w:rPr>
        <w:t>6</w:t>
      </w:r>
      <w:r w:rsidRPr="00C934BA">
        <w:rPr>
          <w:rFonts w:hAnsi="Arial" w:cs="Arial"/>
          <w:color w:val="000000"/>
          <w:sz w:val="28"/>
          <w:szCs w:val="28"/>
        </w:rPr>
        <w:t>、5月</w:t>
      </w:r>
      <w:r w:rsidRPr="00C934BA">
        <w:rPr>
          <w:rFonts w:hAnsi="Arial" w:cs="Arial" w:hint="eastAsia"/>
          <w:color w:val="000000"/>
          <w:sz w:val="28"/>
          <w:szCs w:val="28"/>
        </w:rPr>
        <w:t>21、22日</w:t>
      </w:r>
      <w:r w:rsidRPr="00C934BA">
        <w:rPr>
          <w:rFonts w:hAnsi="Arial" w:cs="Arial"/>
          <w:color w:val="000000"/>
          <w:sz w:val="28"/>
          <w:szCs w:val="28"/>
        </w:rPr>
        <w:t>，各初中学校进行专项测试，测试过程中不得组织文化类考试，违反本规定的学校取消特长生招生资格。</w:t>
      </w:r>
      <w:r w:rsidRPr="00C934BA">
        <w:rPr>
          <w:rFonts w:hAnsi="Arial" w:cs="Arial" w:hint="eastAsia"/>
          <w:color w:val="000000"/>
          <w:sz w:val="28"/>
          <w:szCs w:val="28"/>
        </w:rPr>
        <w:t>考生一经被测试学校预录取，须将《招生推荐表》和《入学告知书》交测试学校，不得更改。（已经被民办初中、市南</w:t>
      </w:r>
      <w:proofErr w:type="gramStart"/>
      <w:r w:rsidRPr="00C934BA">
        <w:rPr>
          <w:rFonts w:hAnsi="Arial" w:cs="Arial" w:hint="eastAsia"/>
          <w:color w:val="000000"/>
          <w:sz w:val="28"/>
          <w:szCs w:val="28"/>
        </w:rPr>
        <w:t>鸿志班或</w:t>
      </w:r>
      <w:proofErr w:type="gramEnd"/>
      <w:r w:rsidRPr="00C934BA">
        <w:rPr>
          <w:rFonts w:hAnsi="Arial" w:cs="Arial" w:hint="eastAsia"/>
          <w:color w:val="000000"/>
          <w:sz w:val="28"/>
          <w:szCs w:val="28"/>
        </w:rPr>
        <w:t>其它学校录取的学生不得再重复参加体育特长生的报考；回黄浦升学的学生，</w:t>
      </w:r>
      <w:proofErr w:type="gramStart"/>
      <w:r w:rsidRPr="00C934BA">
        <w:rPr>
          <w:rFonts w:hAnsi="Arial" w:cs="Arial" w:hint="eastAsia"/>
          <w:color w:val="000000"/>
          <w:sz w:val="28"/>
          <w:szCs w:val="28"/>
        </w:rPr>
        <w:t>请确保</w:t>
      </w:r>
      <w:proofErr w:type="gramEnd"/>
      <w:r w:rsidRPr="00C934BA">
        <w:rPr>
          <w:rFonts w:hAnsi="Arial" w:cs="Arial" w:hint="eastAsia"/>
          <w:color w:val="000000"/>
          <w:sz w:val="28"/>
          <w:szCs w:val="28"/>
        </w:rPr>
        <w:t>提供的材料信息准确无误。）</w:t>
      </w:r>
    </w:p>
    <w:p w:rsidR="00A0603C" w:rsidRPr="00150DCD" w:rsidRDefault="00A0603C" w:rsidP="00A0603C">
      <w:pPr>
        <w:widowControl/>
        <w:spacing w:line="560" w:lineRule="exact"/>
        <w:ind w:firstLine="640"/>
        <w:jc w:val="left"/>
        <w:rPr>
          <w:rFonts w:hAnsi="Arial" w:cs="Arial"/>
          <w:color w:val="000000"/>
          <w:sz w:val="28"/>
          <w:szCs w:val="28"/>
        </w:rPr>
      </w:pPr>
      <w:r w:rsidRPr="002E3217">
        <w:rPr>
          <w:rFonts w:hAnsi="Arial" w:cs="Arial" w:hint="eastAsia"/>
          <w:color w:val="000000"/>
          <w:sz w:val="28"/>
          <w:szCs w:val="28"/>
        </w:rPr>
        <w:t>7、</w:t>
      </w:r>
      <w:r w:rsidRPr="002E3217">
        <w:rPr>
          <w:rFonts w:hAnsi="Arial" w:cs="Arial"/>
          <w:color w:val="000000"/>
          <w:sz w:val="28"/>
          <w:szCs w:val="28"/>
        </w:rPr>
        <w:t>5月2</w:t>
      </w:r>
      <w:r w:rsidRPr="002E3217">
        <w:rPr>
          <w:rFonts w:hAnsi="Arial" w:cs="Arial" w:hint="eastAsia"/>
          <w:color w:val="000000"/>
          <w:sz w:val="28"/>
          <w:szCs w:val="28"/>
        </w:rPr>
        <w:t>2</w:t>
      </w:r>
      <w:r w:rsidRPr="002E3217">
        <w:rPr>
          <w:rFonts w:hAnsi="Arial" w:cs="Arial"/>
          <w:color w:val="000000"/>
          <w:sz w:val="28"/>
          <w:szCs w:val="28"/>
        </w:rPr>
        <w:t>日前</w:t>
      </w:r>
      <w:r w:rsidRPr="002E3217">
        <w:rPr>
          <w:rFonts w:hAnsi="Arial" w:cs="Arial" w:hint="eastAsia"/>
          <w:color w:val="000000"/>
          <w:sz w:val="28"/>
          <w:szCs w:val="28"/>
        </w:rPr>
        <w:t>，</w:t>
      </w:r>
      <w:r w:rsidRPr="002E3217">
        <w:rPr>
          <w:rFonts w:hAnsi="Arial" w:cs="Arial"/>
          <w:color w:val="000000"/>
          <w:sz w:val="28"/>
          <w:szCs w:val="28"/>
        </w:rPr>
        <w:t>各校将《</w:t>
      </w:r>
      <w:r w:rsidRPr="002E3217">
        <w:rPr>
          <w:rFonts w:hAnsi="Arial" w:cs="Arial" w:hint="eastAsia"/>
          <w:color w:val="000000"/>
          <w:sz w:val="28"/>
          <w:szCs w:val="28"/>
        </w:rPr>
        <w:t>体育</w:t>
      </w:r>
      <w:r w:rsidRPr="002E3217">
        <w:rPr>
          <w:rFonts w:hAnsi="Arial" w:cs="Arial"/>
          <w:color w:val="000000"/>
          <w:sz w:val="28"/>
          <w:szCs w:val="28"/>
        </w:rPr>
        <w:t>特长生名单汇总表》和《招生推荐表》送区</w:t>
      </w:r>
      <w:r w:rsidRPr="002E3217">
        <w:rPr>
          <w:rFonts w:hAnsi="Arial" w:cs="Arial" w:hint="eastAsia"/>
          <w:color w:val="000000"/>
          <w:sz w:val="28"/>
          <w:szCs w:val="28"/>
        </w:rPr>
        <w:t>教育局</w:t>
      </w:r>
      <w:r w:rsidRPr="002E3217">
        <w:rPr>
          <w:rFonts w:hAnsi="Arial" w:cs="Arial"/>
          <w:color w:val="000000"/>
          <w:sz w:val="28"/>
          <w:szCs w:val="28"/>
        </w:rPr>
        <w:t>，经区教育局</w:t>
      </w:r>
      <w:r w:rsidRPr="002E3217">
        <w:rPr>
          <w:rFonts w:hAnsi="Arial" w:cs="Arial" w:hint="eastAsia"/>
          <w:color w:val="000000"/>
          <w:sz w:val="28"/>
          <w:szCs w:val="28"/>
        </w:rPr>
        <w:t>审核</w:t>
      </w:r>
      <w:r w:rsidRPr="002E3217">
        <w:rPr>
          <w:rFonts w:hAnsi="Arial" w:cs="Arial"/>
          <w:color w:val="000000"/>
          <w:sz w:val="28"/>
          <w:szCs w:val="28"/>
        </w:rPr>
        <w:t>批准后于5月</w:t>
      </w:r>
      <w:r w:rsidRPr="002E3217">
        <w:rPr>
          <w:rFonts w:hAnsi="Arial" w:cs="Arial" w:hint="eastAsia"/>
          <w:color w:val="000000"/>
          <w:sz w:val="28"/>
          <w:szCs w:val="28"/>
        </w:rPr>
        <w:t>23</w:t>
      </w:r>
      <w:r w:rsidRPr="002E3217">
        <w:rPr>
          <w:rFonts w:hAnsi="Arial" w:cs="Arial"/>
          <w:color w:val="000000"/>
          <w:sz w:val="28"/>
          <w:szCs w:val="28"/>
        </w:rPr>
        <w:t>日将</w:t>
      </w:r>
      <w:r w:rsidRPr="002E3217">
        <w:rPr>
          <w:rFonts w:hAnsi="Arial" w:cs="Arial" w:hint="eastAsia"/>
          <w:color w:val="000000"/>
          <w:sz w:val="28"/>
          <w:szCs w:val="28"/>
        </w:rPr>
        <w:t>体育</w:t>
      </w:r>
      <w:r w:rsidRPr="002E3217">
        <w:rPr>
          <w:rFonts w:hAnsi="Arial" w:cs="Arial"/>
          <w:color w:val="000000"/>
          <w:sz w:val="28"/>
          <w:szCs w:val="28"/>
        </w:rPr>
        <w:t>特长生名单反馈至各小学。</w:t>
      </w:r>
    </w:p>
    <w:p w:rsidR="00A0603C" w:rsidRPr="00150DCD" w:rsidRDefault="00A0603C" w:rsidP="00A0603C">
      <w:pPr>
        <w:widowControl/>
        <w:spacing w:line="560" w:lineRule="exact"/>
        <w:ind w:firstLine="640"/>
        <w:jc w:val="left"/>
        <w:rPr>
          <w:rFonts w:hAnsi="Arial" w:cs="Arial"/>
          <w:color w:val="000000"/>
          <w:sz w:val="28"/>
          <w:szCs w:val="28"/>
        </w:rPr>
      </w:pPr>
      <w:r w:rsidRPr="002E3217">
        <w:rPr>
          <w:rFonts w:hAnsi="Arial" w:cs="Arial"/>
          <w:color w:val="000000"/>
          <w:sz w:val="28"/>
          <w:szCs w:val="28"/>
        </w:rPr>
        <w:t>8、各小学于</w:t>
      </w:r>
      <w:r w:rsidRPr="002E3217">
        <w:rPr>
          <w:rFonts w:hAnsi="Arial" w:cs="Arial" w:hint="eastAsia"/>
          <w:color w:val="000000"/>
          <w:sz w:val="28"/>
          <w:szCs w:val="28"/>
        </w:rPr>
        <w:t>5</w:t>
      </w:r>
      <w:r w:rsidRPr="002E3217">
        <w:rPr>
          <w:rFonts w:hAnsi="Arial" w:cs="Arial"/>
          <w:color w:val="000000"/>
          <w:sz w:val="28"/>
          <w:szCs w:val="28"/>
        </w:rPr>
        <w:t>月</w:t>
      </w:r>
      <w:r w:rsidRPr="002E3217">
        <w:rPr>
          <w:rFonts w:hAnsi="Arial" w:cs="Arial" w:hint="eastAsia"/>
          <w:color w:val="000000"/>
          <w:sz w:val="28"/>
          <w:szCs w:val="28"/>
        </w:rPr>
        <w:t>29</w:t>
      </w:r>
      <w:r w:rsidRPr="002E3217">
        <w:rPr>
          <w:rFonts w:hAnsi="Arial" w:cs="Arial"/>
          <w:color w:val="000000"/>
          <w:sz w:val="28"/>
          <w:szCs w:val="28"/>
        </w:rPr>
        <w:t>日前，将通过审核的</w:t>
      </w:r>
      <w:r w:rsidRPr="002E3217">
        <w:rPr>
          <w:rFonts w:hAnsi="Arial" w:cs="Arial" w:hint="eastAsia"/>
          <w:color w:val="000000"/>
          <w:sz w:val="28"/>
          <w:szCs w:val="28"/>
        </w:rPr>
        <w:t>体育</w:t>
      </w:r>
      <w:r w:rsidRPr="002E3217">
        <w:rPr>
          <w:rFonts w:hAnsi="Arial" w:cs="Arial"/>
          <w:color w:val="000000"/>
          <w:sz w:val="28"/>
          <w:szCs w:val="28"/>
        </w:rPr>
        <w:t>特长生名单公示</w:t>
      </w:r>
      <w:r w:rsidRPr="002E3217">
        <w:rPr>
          <w:rFonts w:hAnsi="Arial" w:cs="Arial" w:hint="eastAsia"/>
          <w:color w:val="000000"/>
          <w:sz w:val="28"/>
          <w:szCs w:val="28"/>
        </w:rPr>
        <w:t>五</w:t>
      </w:r>
      <w:r w:rsidRPr="002E3217">
        <w:rPr>
          <w:rFonts w:hAnsi="Arial" w:cs="Arial"/>
          <w:color w:val="000000"/>
          <w:sz w:val="28"/>
          <w:szCs w:val="28"/>
        </w:rPr>
        <w:t>个工作日，接受群众监督。对群众的举报，一旦查实，按区教育局有关规定执行，并追究有关人员的责任。</w:t>
      </w:r>
    </w:p>
    <w:p w:rsidR="00A0603C" w:rsidRDefault="00A0603C" w:rsidP="00A0603C">
      <w:pPr>
        <w:widowControl/>
        <w:spacing w:line="560" w:lineRule="exact"/>
        <w:ind w:firstLine="640"/>
        <w:jc w:val="left"/>
        <w:rPr>
          <w:rFonts w:hAnsi="Arial" w:cs="Arial"/>
          <w:color w:val="000000"/>
          <w:sz w:val="28"/>
          <w:szCs w:val="28"/>
        </w:rPr>
      </w:pPr>
      <w:r w:rsidRPr="002E3217">
        <w:rPr>
          <w:rFonts w:hAnsi="Arial" w:cs="Arial"/>
          <w:color w:val="000000"/>
          <w:sz w:val="28"/>
          <w:szCs w:val="28"/>
        </w:rPr>
        <w:t>未尽事宜的解释权属黄浦区教育局。</w:t>
      </w:r>
    </w:p>
    <w:p w:rsidR="00A0603C" w:rsidRDefault="00A0603C" w:rsidP="00A0603C">
      <w:pPr>
        <w:widowControl/>
        <w:spacing w:line="560" w:lineRule="exact"/>
        <w:ind w:firstLine="640"/>
        <w:jc w:val="left"/>
        <w:rPr>
          <w:rFonts w:hAnsi="Arial" w:cs="Arial" w:hint="eastAsia"/>
          <w:color w:val="000000"/>
          <w:sz w:val="28"/>
          <w:szCs w:val="28"/>
        </w:rPr>
      </w:pPr>
    </w:p>
    <w:p w:rsidR="004664F2" w:rsidRPr="002E3217" w:rsidRDefault="004664F2" w:rsidP="00A0603C">
      <w:pPr>
        <w:widowControl/>
        <w:spacing w:line="560" w:lineRule="exact"/>
        <w:ind w:firstLine="640"/>
        <w:jc w:val="left"/>
        <w:rPr>
          <w:rFonts w:hAnsi="Arial" w:cs="Arial"/>
          <w:color w:val="000000"/>
          <w:sz w:val="28"/>
          <w:szCs w:val="28"/>
        </w:rPr>
      </w:pPr>
    </w:p>
    <w:p w:rsidR="004664F2" w:rsidRDefault="004664F2" w:rsidP="004664F2">
      <w:pPr>
        <w:spacing w:line="480" w:lineRule="exact"/>
        <w:jc w:val="center"/>
        <w:rPr>
          <w:rFonts w:ascii="华文中宋" w:eastAsia="华文中宋" w:hAnsi="华文中宋" w:hint="eastAsia"/>
          <w:color w:val="000000"/>
          <w:sz w:val="36"/>
          <w:szCs w:val="36"/>
        </w:rPr>
      </w:pPr>
    </w:p>
    <w:p w:rsidR="004664F2" w:rsidRDefault="004664F2" w:rsidP="004664F2">
      <w:pPr>
        <w:spacing w:line="480" w:lineRule="exact"/>
        <w:jc w:val="center"/>
        <w:rPr>
          <w:rFonts w:ascii="华文中宋" w:eastAsia="华文中宋" w:hAnsi="华文中宋" w:hint="eastAsia"/>
          <w:b/>
          <w:color w:val="000000"/>
          <w:szCs w:val="32"/>
        </w:rPr>
      </w:pPr>
      <w:r w:rsidRPr="004664F2">
        <w:rPr>
          <w:rFonts w:ascii="华文中宋" w:eastAsia="华文中宋" w:hAnsi="华文中宋" w:hint="eastAsia"/>
          <w:b/>
          <w:color w:val="000000"/>
          <w:szCs w:val="32"/>
        </w:rPr>
        <w:lastRenderedPageBreak/>
        <w:t>2016年黄浦区初中特长生招收学校、项目、人数一览表</w:t>
      </w:r>
    </w:p>
    <w:p w:rsidR="004664F2" w:rsidRPr="004664F2" w:rsidRDefault="004664F2" w:rsidP="004664F2">
      <w:pPr>
        <w:spacing w:line="480" w:lineRule="exact"/>
        <w:jc w:val="center"/>
        <w:rPr>
          <w:rFonts w:ascii="华文中宋" w:eastAsia="华文中宋" w:hAnsi="华文中宋" w:hint="eastAsia"/>
          <w:b/>
          <w:color w:val="000000"/>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9"/>
        <w:gridCol w:w="3162"/>
        <w:gridCol w:w="2199"/>
        <w:gridCol w:w="1512"/>
      </w:tblGrid>
      <w:tr w:rsidR="004664F2" w:rsidTr="004664F2">
        <w:tblPrEx>
          <w:tblCellMar>
            <w:top w:w="0" w:type="dxa"/>
            <w:bottom w:w="0" w:type="dxa"/>
          </w:tblCellMar>
        </w:tblPrEx>
        <w:trPr>
          <w:cantSplit/>
          <w:trHeight w:val="680"/>
        </w:trPr>
        <w:tc>
          <w:tcPr>
            <w:tcW w:w="967" w:type="pct"/>
            <w:tcBorders>
              <w:top w:val="single" w:sz="4" w:space="0" w:color="auto"/>
              <w:left w:val="single" w:sz="4" w:space="0" w:color="auto"/>
              <w:bottom w:val="single" w:sz="4" w:space="0" w:color="auto"/>
              <w:right w:val="single" w:sz="4" w:space="0" w:color="auto"/>
            </w:tcBorders>
            <w:vAlign w:val="center"/>
          </w:tcPr>
          <w:p w:rsidR="004664F2" w:rsidRPr="00D73C4E" w:rsidRDefault="004664F2" w:rsidP="00266023">
            <w:pPr>
              <w:spacing w:line="480" w:lineRule="exact"/>
              <w:jc w:val="center"/>
              <w:rPr>
                <w:rFonts w:hint="eastAsia"/>
                <w:b/>
                <w:bCs/>
              </w:rPr>
            </w:pPr>
            <w:r w:rsidRPr="00D73C4E">
              <w:rPr>
                <w:rFonts w:hint="eastAsia"/>
                <w:b/>
                <w:bCs/>
              </w:rPr>
              <w:t>学  校</w:t>
            </w:r>
          </w:p>
        </w:tc>
        <w:tc>
          <w:tcPr>
            <w:tcW w:w="1855" w:type="pct"/>
            <w:tcBorders>
              <w:top w:val="single" w:sz="4" w:space="0" w:color="auto"/>
              <w:left w:val="single" w:sz="4" w:space="0" w:color="auto"/>
              <w:bottom w:val="single" w:sz="4" w:space="0" w:color="auto"/>
              <w:right w:val="single" w:sz="4" w:space="0" w:color="auto"/>
            </w:tcBorders>
            <w:vAlign w:val="center"/>
          </w:tcPr>
          <w:p w:rsidR="004664F2" w:rsidRPr="00D73C4E" w:rsidRDefault="004664F2" w:rsidP="00266023">
            <w:pPr>
              <w:spacing w:line="480" w:lineRule="exact"/>
              <w:jc w:val="center"/>
              <w:rPr>
                <w:rFonts w:hint="eastAsia"/>
                <w:b/>
                <w:bCs/>
              </w:rPr>
            </w:pPr>
            <w:r w:rsidRPr="00D73C4E">
              <w:rPr>
                <w:rFonts w:hint="eastAsia"/>
                <w:b/>
                <w:bCs/>
              </w:rPr>
              <w:t>体  育</w:t>
            </w:r>
          </w:p>
        </w:tc>
        <w:tc>
          <w:tcPr>
            <w:tcW w:w="1290" w:type="pct"/>
            <w:tcBorders>
              <w:top w:val="single" w:sz="4" w:space="0" w:color="auto"/>
              <w:left w:val="single" w:sz="4" w:space="0" w:color="auto"/>
              <w:bottom w:val="single" w:sz="4" w:space="0" w:color="auto"/>
              <w:right w:val="single" w:sz="4" w:space="0" w:color="auto"/>
            </w:tcBorders>
            <w:vAlign w:val="center"/>
          </w:tcPr>
          <w:p w:rsidR="004664F2" w:rsidRPr="00D73C4E" w:rsidRDefault="004664F2" w:rsidP="00266023">
            <w:pPr>
              <w:spacing w:line="480" w:lineRule="exact"/>
              <w:jc w:val="center"/>
              <w:rPr>
                <w:rFonts w:hint="eastAsia"/>
                <w:b/>
                <w:bCs/>
              </w:rPr>
            </w:pPr>
            <w:r w:rsidRPr="00D73C4E">
              <w:rPr>
                <w:rFonts w:hint="eastAsia"/>
                <w:b/>
                <w:bCs/>
              </w:rPr>
              <w:t>艺  术</w:t>
            </w:r>
          </w:p>
        </w:tc>
        <w:tc>
          <w:tcPr>
            <w:tcW w:w="887" w:type="pct"/>
            <w:tcBorders>
              <w:top w:val="single" w:sz="4" w:space="0" w:color="auto"/>
              <w:left w:val="single" w:sz="4" w:space="0" w:color="auto"/>
              <w:bottom w:val="single" w:sz="4" w:space="0" w:color="auto"/>
              <w:right w:val="single" w:sz="4" w:space="0" w:color="auto"/>
            </w:tcBorders>
            <w:vAlign w:val="center"/>
          </w:tcPr>
          <w:p w:rsidR="004664F2" w:rsidRPr="00B36999" w:rsidRDefault="004664F2" w:rsidP="00266023">
            <w:pPr>
              <w:spacing w:line="480" w:lineRule="exact"/>
              <w:jc w:val="center"/>
              <w:rPr>
                <w:rFonts w:hint="eastAsia"/>
                <w:b/>
                <w:bCs/>
                <w:color w:val="000000"/>
              </w:rPr>
            </w:pPr>
            <w:r w:rsidRPr="00B36999">
              <w:rPr>
                <w:rFonts w:hint="eastAsia"/>
                <w:b/>
                <w:bCs/>
                <w:color w:val="000000"/>
              </w:rPr>
              <w:t>特长生数</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市</w:t>
            </w:r>
            <w:proofErr w:type="gramStart"/>
            <w:r w:rsidRPr="004664F2">
              <w:rPr>
                <w:rFonts w:hint="eastAsia"/>
                <w:sz w:val="21"/>
              </w:rPr>
              <w:t>十中学</w:t>
            </w:r>
            <w:proofErr w:type="gramEnd"/>
          </w:p>
        </w:tc>
        <w:tc>
          <w:tcPr>
            <w:tcW w:w="1855"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棋类、射击</w:t>
            </w:r>
          </w:p>
        </w:tc>
        <w:tc>
          <w:tcPr>
            <w:tcW w:w="1290"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美术</w:t>
            </w:r>
          </w:p>
        </w:tc>
        <w:tc>
          <w:tcPr>
            <w:tcW w:w="88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color w:val="000000"/>
                <w:sz w:val="21"/>
              </w:rPr>
            </w:pPr>
            <w:r w:rsidRPr="004664F2">
              <w:rPr>
                <w:rFonts w:hAnsi="宋体" w:cs="宋体"/>
                <w:color w:val="000000"/>
                <w:sz w:val="21"/>
              </w:rPr>
              <w:t>8</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储能中学</w:t>
            </w:r>
          </w:p>
        </w:tc>
        <w:tc>
          <w:tcPr>
            <w:tcW w:w="1855"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游泳、武术、羽毛球、射击</w:t>
            </w:r>
          </w:p>
        </w:tc>
        <w:tc>
          <w:tcPr>
            <w:tcW w:w="1290"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美术</w:t>
            </w:r>
          </w:p>
        </w:tc>
        <w:tc>
          <w:tcPr>
            <w:tcW w:w="88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color w:val="000000"/>
                <w:sz w:val="21"/>
              </w:rPr>
            </w:pPr>
            <w:r w:rsidRPr="004664F2">
              <w:rPr>
                <w:rFonts w:hAnsi="宋体" w:cs="宋体"/>
                <w:color w:val="000000"/>
                <w:sz w:val="21"/>
              </w:rPr>
              <w:t>12</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金陵中学</w:t>
            </w:r>
          </w:p>
        </w:tc>
        <w:tc>
          <w:tcPr>
            <w:tcW w:w="1855"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轮滑、健身操</w:t>
            </w:r>
          </w:p>
        </w:tc>
        <w:tc>
          <w:tcPr>
            <w:tcW w:w="1290"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美术</w:t>
            </w:r>
          </w:p>
        </w:tc>
        <w:tc>
          <w:tcPr>
            <w:tcW w:w="88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5</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proofErr w:type="gramStart"/>
            <w:r w:rsidRPr="004664F2">
              <w:rPr>
                <w:rFonts w:hint="eastAsia"/>
                <w:sz w:val="21"/>
              </w:rPr>
              <w:t>浦光中学</w:t>
            </w:r>
            <w:proofErr w:type="gramEnd"/>
          </w:p>
        </w:tc>
        <w:tc>
          <w:tcPr>
            <w:tcW w:w="1855"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击剑、乒乓球</w:t>
            </w:r>
          </w:p>
        </w:tc>
        <w:tc>
          <w:tcPr>
            <w:tcW w:w="1290"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color w:val="000000"/>
                <w:sz w:val="21"/>
              </w:rPr>
            </w:pPr>
            <w:r w:rsidRPr="004664F2">
              <w:rPr>
                <w:rFonts w:hint="eastAsia"/>
                <w:color w:val="000000"/>
                <w:sz w:val="21"/>
              </w:rPr>
              <w:t>管乐、</w:t>
            </w:r>
            <w:proofErr w:type="gramStart"/>
            <w:r w:rsidRPr="004664F2">
              <w:rPr>
                <w:rFonts w:hint="eastAsia"/>
                <w:color w:val="000000"/>
                <w:sz w:val="21"/>
              </w:rPr>
              <w:t>动漫</w:t>
            </w:r>
            <w:proofErr w:type="gramEnd"/>
          </w:p>
        </w:tc>
        <w:tc>
          <w:tcPr>
            <w:tcW w:w="88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color w:val="000000"/>
                <w:sz w:val="21"/>
              </w:rPr>
            </w:pPr>
            <w:r w:rsidRPr="004664F2">
              <w:rPr>
                <w:rFonts w:hAnsi="宋体" w:cs="宋体" w:hint="eastAsia"/>
                <w:color w:val="000000"/>
                <w:sz w:val="21"/>
              </w:rPr>
              <w:t>3</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市南中学</w:t>
            </w:r>
          </w:p>
        </w:tc>
        <w:tc>
          <w:tcPr>
            <w:tcW w:w="1855"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排球、跆拳道</w:t>
            </w:r>
          </w:p>
        </w:tc>
        <w:tc>
          <w:tcPr>
            <w:tcW w:w="1290"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color w:val="000000"/>
                <w:sz w:val="21"/>
              </w:rPr>
            </w:pPr>
            <w:r w:rsidRPr="004664F2">
              <w:rPr>
                <w:rFonts w:hint="eastAsia"/>
                <w:color w:val="000000"/>
                <w:sz w:val="21"/>
              </w:rPr>
              <w:t>美术、管乐、合唱</w:t>
            </w:r>
          </w:p>
        </w:tc>
        <w:tc>
          <w:tcPr>
            <w:tcW w:w="88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color w:val="000000"/>
                <w:sz w:val="21"/>
              </w:rPr>
            </w:pPr>
            <w:r w:rsidRPr="004664F2">
              <w:rPr>
                <w:rFonts w:hAnsi="宋体" w:cs="宋体" w:hint="eastAsia"/>
                <w:color w:val="000000"/>
                <w:sz w:val="21"/>
              </w:rPr>
              <w:t>5</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比</w:t>
            </w:r>
            <w:proofErr w:type="gramStart"/>
            <w:r w:rsidRPr="004664F2">
              <w:rPr>
                <w:rFonts w:hAnsi="宋体" w:cs="宋体" w:hint="eastAsia"/>
                <w:color w:val="000000"/>
                <w:sz w:val="21"/>
              </w:rPr>
              <w:t>乐中学</w:t>
            </w:r>
            <w:proofErr w:type="gramEnd"/>
          </w:p>
        </w:tc>
        <w:tc>
          <w:tcPr>
            <w:tcW w:w="1855"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color w:val="000000"/>
                <w:sz w:val="21"/>
              </w:rPr>
            </w:pPr>
            <w:r w:rsidRPr="004664F2">
              <w:rPr>
                <w:rFonts w:hAnsi="宋体" w:cs="宋体" w:hint="eastAsia"/>
                <w:color w:val="000000"/>
                <w:sz w:val="21"/>
              </w:rPr>
              <w:t>田径、射箭、游泳</w:t>
            </w:r>
          </w:p>
        </w:tc>
        <w:tc>
          <w:tcPr>
            <w:tcW w:w="1290"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舞蹈、民乐</w:t>
            </w:r>
          </w:p>
        </w:tc>
        <w:tc>
          <w:tcPr>
            <w:tcW w:w="88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Ansi="宋体" w:cs="宋体" w:hint="eastAsia"/>
                <w:color w:val="000000"/>
                <w:sz w:val="21"/>
              </w:rPr>
            </w:pPr>
            <w:r w:rsidRPr="004664F2">
              <w:rPr>
                <w:rFonts w:hAnsi="宋体" w:cs="宋体" w:hint="eastAsia"/>
                <w:color w:val="000000"/>
                <w:sz w:val="21"/>
              </w:rPr>
              <w:t>8</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格致初级中学</w:t>
            </w:r>
          </w:p>
        </w:tc>
        <w:tc>
          <w:tcPr>
            <w:tcW w:w="1855"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女排、射击、棋类</w:t>
            </w:r>
            <w:r w:rsidRPr="004664F2">
              <w:rPr>
                <w:rFonts w:hAnsi="宋体" w:cs="宋体" w:hint="eastAsia"/>
                <w:color w:val="000000"/>
                <w:sz w:val="21"/>
              </w:rPr>
              <w:t>、游泳</w:t>
            </w:r>
          </w:p>
        </w:tc>
        <w:tc>
          <w:tcPr>
            <w:tcW w:w="1290" w:type="pct"/>
            <w:tcBorders>
              <w:left w:val="single" w:sz="4" w:space="0" w:color="auto"/>
              <w:right w:val="single" w:sz="4" w:space="0" w:color="auto"/>
            </w:tcBorders>
            <w:vAlign w:val="center"/>
          </w:tcPr>
          <w:p w:rsidR="004664F2" w:rsidRPr="004664F2" w:rsidRDefault="004664F2" w:rsidP="00266023">
            <w:pPr>
              <w:spacing w:line="360" w:lineRule="exact"/>
              <w:jc w:val="center"/>
              <w:rPr>
                <w:rFonts w:hint="eastAsia"/>
                <w:color w:val="000000"/>
                <w:sz w:val="21"/>
              </w:rPr>
            </w:pPr>
            <w:r w:rsidRPr="004664F2">
              <w:rPr>
                <w:rFonts w:hint="eastAsia"/>
                <w:color w:val="000000"/>
                <w:sz w:val="21"/>
              </w:rPr>
              <w:t>器乐、舞蹈、茶艺、声乐、工艺书画</w:t>
            </w:r>
          </w:p>
        </w:tc>
        <w:tc>
          <w:tcPr>
            <w:tcW w:w="88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22</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大同初级中学</w:t>
            </w:r>
          </w:p>
        </w:tc>
        <w:tc>
          <w:tcPr>
            <w:tcW w:w="1855"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田径、男足</w:t>
            </w:r>
          </w:p>
        </w:tc>
        <w:tc>
          <w:tcPr>
            <w:tcW w:w="1290"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口琴、器乐、舞蹈</w:t>
            </w:r>
          </w:p>
        </w:tc>
        <w:tc>
          <w:tcPr>
            <w:tcW w:w="88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8</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向明初级中学</w:t>
            </w:r>
          </w:p>
        </w:tc>
        <w:tc>
          <w:tcPr>
            <w:tcW w:w="1855"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Ansi="宋体" w:cs="宋体" w:hint="eastAsia"/>
                <w:color w:val="000000"/>
                <w:sz w:val="21"/>
              </w:rPr>
            </w:pPr>
            <w:r w:rsidRPr="004664F2">
              <w:rPr>
                <w:rFonts w:hAnsi="宋体" w:cs="宋体" w:hint="eastAsia"/>
                <w:color w:val="000000"/>
                <w:sz w:val="21"/>
              </w:rPr>
              <w:t>女篮、游泳、乒乓球</w:t>
            </w:r>
          </w:p>
        </w:tc>
        <w:tc>
          <w:tcPr>
            <w:tcW w:w="1290"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器乐</w:t>
            </w:r>
          </w:p>
        </w:tc>
        <w:tc>
          <w:tcPr>
            <w:tcW w:w="88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Ansi="宋体" w:cs="宋体" w:hint="eastAsia"/>
                <w:color w:val="000000"/>
                <w:sz w:val="21"/>
              </w:rPr>
            </w:pPr>
            <w:r w:rsidRPr="004664F2">
              <w:rPr>
                <w:rFonts w:hAnsi="宋体" w:cs="宋体" w:hint="eastAsia"/>
                <w:color w:val="000000"/>
                <w:sz w:val="21"/>
              </w:rPr>
              <w:t>22</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大境初级中学</w:t>
            </w:r>
          </w:p>
        </w:tc>
        <w:tc>
          <w:tcPr>
            <w:tcW w:w="1855"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田径、射击、航海模型</w:t>
            </w:r>
          </w:p>
        </w:tc>
        <w:tc>
          <w:tcPr>
            <w:tcW w:w="1290"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合唱</w:t>
            </w:r>
          </w:p>
        </w:tc>
        <w:tc>
          <w:tcPr>
            <w:tcW w:w="88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color w:val="000000"/>
                <w:sz w:val="21"/>
              </w:rPr>
            </w:pPr>
            <w:r w:rsidRPr="004664F2">
              <w:rPr>
                <w:rFonts w:hAnsi="宋体" w:cs="宋体"/>
                <w:color w:val="000000"/>
                <w:sz w:val="21"/>
              </w:rPr>
              <w:t>8</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光明初级中学</w:t>
            </w:r>
          </w:p>
        </w:tc>
        <w:tc>
          <w:tcPr>
            <w:tcW w:w="1855"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射击、篮球</w:t>
            </w:r>
          </w:p>
        </w:tc>
        <w:tc>
          <w:tcPr>
            <w:tcW w:w="1290"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舞蹈</w:t>
            </w:r>
          </w:p>
        </w:tc>
        <w:tc>
          <w:tcPr>
            <w:tcW w:w="88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color w:val="000000"/>
                <w:sz w:val="21"/>
              </w:rPr>
            </w:pPr>
            <w:r w:rsidRPr="004664F2">
              <w:rPr>
                <w:rFonts w:hAnsi="宋体" w:cs="宋体"/>
                <w:color w:val="000000"/>
                <w:sz w:val="21"/>
              </w:rPr>
              <w:t>5</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敬业初级中学</w:t>
            </w:r>
          </w:p>
        </w:tc>
        <w:tc>
          <w:tcPr>
            <w:tcW w:w="1855"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游泳、乒乓球</w:t>
            </w:r>
          </w:p>
        </w:tc>
        <w:tc>
          <w:tcPr>
            <w:tcW w:w="1290"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舞蹈、民乐</w:t>
            </w:r>
          </w:p>
        </w:tc>
        <w:tc>
          <w:tcPr>
            <w:tcW w:w="88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color w:val="000000"/>
                <w:sz w:val="21"/>
              </w:rPr>
            </w:pPr>
            <w:r w:rsidRPr="004664F2">
              <w:rPr>
                <w:rFonts w:hAnsi="宋体" w:cs="宋体"/>
                <w:color w:val="000000"/>
                <w:sz w:val="21"/>
              </w:rPr>
              <w:t>8</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市八初级中学</w:t>
            </w:r>
          </w:p>
        </w:tc>
        <w:tc>
          <w:tcPr>
            <w:tcW w:w="1855"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乒乓球</w:t>
            </w:r>
          </w:p>
        </w:tc>
        <w:tc>
          <w:tcPr>
            <w:tcW w:w="1290"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美术</w:t>
            </w:r>
          </w:p>
        </w:tc>
        <w:tc>
          <w:tcPr>
            <w:tcW w:w="88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6</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sz w:val="21"/>
              </w:rPr>
            </w:pPr>
            <w:r w:rsidRPr="004664F2">
              <w:rPr>
                <w:rFonts w:hint="eastAsia"/>
                <w:sz w:val="21"/>
              </w:rPr>
              <w:t>尚文中学</w:t>
            </w:r>
          </w:p>
        </w:tc>
        <w:tc>
          <w:tcPr>
            <w:tcW w:w="1855"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color w:val="000000"/>
                <w:sz w:val="21"/>
              </w:rPr>
            </w:pPr>
            <w:r w:rsidRPr="004664F2">
              <w:rPr>
                <w:rFonts w:hint="eastAsia"/>
                <w:color w:val="000000"/>
                <w:sz w:val="21"/>
              </w:rPr>
              <w:t>游泳、田径、乒乓球、击剑、排球、柔道、举重</w:t>
            </w:r>
          </w:p>
        </w:tc>
        <w:tc>
          <w:tcPr>
            <w:tcW w:w="1290"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int="eastAsia"/>
                <w:color w:val="000000"/>
                <w:sz w:val="21"/>
              </w:rPr>
            </w:pPr>
            <w:r w:rsidRPr="004664F2">
              <w:rPr>
                <w:rFonts w:hint="eastAsia"/>
                <w:color w:val="000000"/>
                <w:sz w:val="21"/>
              </w:rPr>
              <w:t>美术、民乐、管乐、舞蹈、工艺</w:t>
            </w:r>
          </w:p>
        </w:tc>
        <w:tc>
          <w:tcPr>
            <w:tcW w:w="88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color w:val="000000"/>
                <w:sz w:val="21"/>
              </w:rPr>
            </w:pPr>
            <w:r w:rsidRPr="004664F2">
              <w:rPr>
                <w:rFonts w:hAnsi="宋体" w:cs="宋体"/>
                <w:color w:val="000000"/>
                <w:sz w:val="21"/>
              </w:rPr>
              <w:t>28</w:t>
            </w:r>
          </w:p>
        </w:tc>
      </w:tr>
      <w:tr w:rsidR="004664F2" w:rsidRPr="004664F2" w:rsidTr="004664F2">
        <w:tblPrEx>
          <w:tblCellMar>
            <w:top w:w="0" w:type="dxa"/>
            <w:bottom w:w="0" w:type="dxa"/>
          </w:tblCellMar>
        </w:tblPrEx>
        <w:trPr>
          <w:trHeight w:val="585"/>
        </w:trPr>
        <w:tc>
          <w:tcPr>
            <w:tcW w:w="96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卢湾中学</w:t>
            </w:r>
          </w:p>
        </w:tc>
        <w:tc>
          <w:tcPr>
            <w:tcW w:w="1855"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排球、田径</w:t>
            </w:r>
          </w:p>
        </w:tc>
        <w:tc>
          <w:tcPr>
            <w:tcW w:w="1290"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器乐</w:t>
            </w:r>
          </w:p>
        </w:tc>
        <w:tc>
          <w:tcPr>
            <w:tcW w:w="88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Ansi="宋体" w:cs="宋体" w:hint="eastAsia"/>
                <w:color w:val="000000"/>
                <w:sz w:val="21"/>
              </w:rPr>
            </w:pPr>
            <w:r w:rsidRPr="004664F2">
              <w:rPr>
                <w:rFonts w:hAnsi="宋体" w:cs="宋体" w:hint="eastAsia"/>
                <w:color w:val="000000"/>
                <w:sz w:val="21"/>
              </w:rPr>
              <w:t>23</w:t>
            </w:r>
          </w:p>
        </w:tc>
      </w:tr>
      <w:tr w:rsidR="004664F2" w:rsidRPr="004664F2" w:rsidTr="004664F2">
        <w:tblPrEx>
          <w:tblCellMar>
            <w:top w:w="0" w:type="dxa"/>
            <w:bottom w:w="0" w:type="dxa"/>
          </w:tblCellMar>
        </w:tblPrEx>
        <w:trPr>
          <w:trHeight w:val="606"/>
        </w:trPr>
        <w:tc>
          <w:tcPr>
            <w:tcW w:w="96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李惠</w:t>
            </w:r>
            <w:proofErr w:type="gramStart"/>
            <w:r w:rsidRPr="004664F2">
              <w:rPr>
                <w:rFonts w:hAnsi="宋体" w:cs="宋体" w:hint="eastAsia"/>
                <w:color w:val="000000"/>
                <w:sz w:val="21"/>
              </w:rPr>
              <w:t>利中学</w:t>
            </w:r>
            <w:proofErr w:type="gramEnd"/>
          </w:p>
        </w:tc>
        <w:tc>
          <w:tcPr>
            <w:tcW w:w="1855"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男篮、田径、射击、击剑</w:t>
            </w:r>
          </w:p>
        </w:tc>
        <w:tc>
          <w:tcPr>
            <w:tcW w:w="1290" w:type="pct"/>
            <w:tcBorders>
              <w:left w:val="single" w:sz="4" w:space="0" w:color="auto"/>
              <w:right w:val="single" w:sz="4" w:space="0" w:color="auto"/>
            </w:tcBorders>
            <w:vAlign w:val="center"/>
          </w:tcPr>
          <w:p w:rsidR="004664F2" w:rsidRPr="004664F2" w:rsidRDefault="004664F2" w:rsidP="00266023">
            <w:pPr>
              <w:widowControl/>
              <w:spacing w:line="360" w:lineRule="exact"/>
              <w:jc w:val="center"/>
              <w:rPr>
                <w:rFonts w:hAnsi="宋体" w:cs="宋体" w:hint="eastAsia"/>
                <w:color w:val="000000"/>
                <w:sz w:val="21"/>
              </w:rPr>
            </w:pPr>
            <w:r w:rsidRPr="004664F2">
              <w:rPr>
                <w:rFonts w:hAnsi="宋体" w:cs="宋体" w:hint="eastAsia"/>
                <w:color w:val="000000"/>
                <w:sz w:val="21"/>
              </w:rPr>
              <w:t>管乐、民乐、声乐、舞蹈、书画</w:t>
            </w:r>
          </w:p>
        </w:tc>
        <w:tc>
          <w:tcPr>
            <w:tcW w:w="88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Ansi="宋体" w:cs="宋体" w:hint="eastAsia"/>
                <w:color w:val="000000"/>
                <w:sz w:val="21"/>
              </w:rPr>
            </w:pPr>
            <w:r w:rsidRPr="004664F2">
              <w:rPr>
                <w:rFonts w:hAnsi="宋体" w:cs="宋体" w:hint="eastAsia"/>
                <w:color w:val="000000"/>
                <w:sz w:val="21"/>
              </w:rPr>
              <w:t>30</w:t>
            </w:r>
          </w:p>
        </w:tc>
      </w:tr>
      <w:tr w:rsidR="004664F2" w:rsidRPr="004664F2" w:rsidTr="004664F2">
        <w:tblPrEx>
          <w:tblCellMar>
            <w:top w:w="0" w:type="dxa"/>
            <w:bottom w:w="0" w:type="dxa"/>
          </w:tblCellMar>
        </w:tblPrEx>
        <w:trPr>
          <w:trHeight w:val="606"/>
        </w:trPr>
        <w:tc>
          <w:tcPr>
            <w:tcW w:w="967"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启秀实验中学</w:t>
            </w:r>
          </w:p>
        </w:tc>
        <w:tc>
          <w:tcPr>
            <w:tcW w:w="1855"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篮球、射击</w:t>
            </w:r>
          </w:p>
        </w:tc>
        <w:tc>
          <w:tcPr>
            <w:tcW w:w="1290" w:type="pct"/>
            <w:tcBorders>
              <w:left w:val="single" w:sz="4" w:space="0" w:color="auto"/>
              <w:right w:val="single" w:sz="4" w:space="0" w:color="auto"/>
            </w:tcBorders>
            <w:vAlign w:val="center"/>
          </w:tcPr>
          <w:p w:rsidR="004664F2" w:rsidRPr="004664F2" w:rsidRDefault="004664F2" w:rsidP="00266023">
            <w:pPr>
              <w:widowControl/>
              <w:spacing w:line="480" w:lineRule="exact"/>
              <w:jc w:val="center"/>
              <w:rPr>
                <w:rFonts w:hAnsi="宋体" w:cs="宋体" w:hint="eastAsia"/>
                <w:color w:val="000000"/>
                <w:sz w:val="21"/>
              </w:rPr>
            </w:pPr>
            <w:r w:rsidRPr="004664F2">
              <w:rPr>
                <w:rFonts w:hAnsi="宋体" w:cs="宋体" w:hint="eastAsia"/>
                <w:color w:val="000000"/>
                <w:sz w:val="21"/>
              </w:rPr>
              <w:t>器乐</w:t>
            </w:r>
          </w:p>
        </w:tc>
        <w:tc>
          <w:tcPr>
            <w:tcW w:w="887" w:type="pct"/>
            <w:tcBorders>
              <w:left w:val="single" w:sz="4" w:space="0" w:color="auto"/>
              <w:right w:val="single" w:sz="4" w:space="0" w:color="auto"/>
            </w:tcBorders>
            <w:vAlign w:val="center"/>
          </w:tcPr>
          <w:p w:rsidR="004664F2" w:rsidRPr="004664F2" w:rsidRDefault="004664F2" w:rsidP="00266023">
            <w:pPr>
              <w:spacing w:line="480" w:lineRule="exact"/>
              <w:jc w:val="center"/>
              <w:rPr>
                <w:rFonts w:hAnsi="宋体" w:cs="宋体" w:hint="eastAsia"/>
                <w:color w:val="000000"/>
                <w:sz w:val="21"/>
              </w:rPr>
            </w:pPr>
            <w:r w:rsidRPr="004664F2">
              <w:rPr>
                <w:rFonts w:hAnsi="宋体" w:cs="宋体" w:hint="eastAsia"/>
                <w:color w:val="000000"/>
                <w:sz w:val="21"/>
              </w:rPr>
              <w:t>5</w:t>
            </w:r>
          </w:p>
        </w:tc>
      </w:tr>
    </w:tbl>
    <w:p w:rsidR="004664F2" w:rsidRDefault="004664F2" w:rsidP="004664F2">
      <w:pPr>
        <w:rPr>
          <w:rFonts w:hint="eastAsia"/>
        </w:rPr>
      </w:pPr>
    </w:p>
    <w:p w:rsidR="004664F2" w:rsidRDefault="004664F2" w:rsidP="004664F2">
      <w:pPr>
        <w:rPr>
          <w:rFonts w:hint="eastAsia"/>
        </w:rPr>
      </w:pPr>
    </w:p>
    <w:tbl>
      <w:tblPr>
        <w:tblW w:w="89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3276"/>
        <w:gridCol w:w="2316"/>
        <w:gridCol w:w="1681"/>
      </w:tblGrid>
      <w:tr w:rsidR="004664F2" w:rsidTr="00266023">
        <w:tblPrEx>
          <w:tblCellMar>
            <w:top w:w="0" w:type="dxa"/>
            <w:bottom w:w="0" w:type="dxa"/>
          </w:tblCellMar>
        </w:tblPrEx>
        <w:trPr>
          <w:trHeight w:val="606"/>
        </w:trPr>
        <w:tc>
          <w:tcPr>
            <w:tcW w:w="1716" w:type="dxa"/>
            <w:tcBorders>
              <w:top w:val="single" w:sz="4" w:space="0" w:color="auto"/>
              <w:left w:val="single" w:sz="4" w:space="0" w:color="auto"/>
              <w:bottom w:val="single" w:sz="4" w:space="0" w:color="auto"/>
              <w:right w:val="single" w:sz="4" w:space="0" w:color="auto"/>
            </w:tcBorders>
            <w:vAlign w:val="center"/>
          </w:tcPr>
          <w:p w:rsidR="004664F2" w:rsidRPr="0001786A" w:rsidRDefault="004664F2" w:rsidP="00266023">
            <w:pPr>
              <w:spacing w:line="480" w:lineRule="exact"/>
              <w:jc w:val="center"/>
              <w:rPr>
                <w:rFonts w:hint="eastAsia"/>
                <w:b/>
                <w:bCs/>
              </w:rPr>
            </w:pPr>
            <w:r w:rsidRPr="0001786A">
              <w:rPr>
                <w:rFonts w:hint="eastAsia"/>
                <w:b/>
                <w:bCs/>
              </w:rPr>
              <w:lastRenderedPageBreak/>
              <w:t>学  校</w:t>
            </w:r>
          </w:p>
        </w:tc>
        <w:tc>
          <w:tcPr>
            <w:tcW w:w="3276" w:type="dxa"/>
            <w:tcBorders>
              <w:top w:val="single" w:sz="4" w:space="0" w:color="auto"/>
              <w:left w:val="single" w:sz="4" w:space="0" w:color="auto"/>
              <w:bottom w:val="single" w:sz="4" w:space="0" w:color="auto"/>
              <w:right w:val="single" w:sz="4" w:space="0" w:color="auto"/>
            </w:tcBorders>
            <w:vAlign w:val="center"/>
          </w:tcPr>
          <w:p w:rsidR="004664F2" w:rsidRPr="0001786A" w:rsidRDefault="004664F2" w:rsidP="00266023">
            <w:pPr>
              <w:spacing w:line="480" w:lineRule="exact"/>
              <w:jc w:val="center"/>
              <w:rPr>
                <w:rFonts w:hint="eastAsia"/>
                <w:b/>
                <w:bCs/>
              </w:rPr>
            </w:pPr>
            <w:r w:rsidRPr="0001786A">
              <w:rPr>
                <w:rFonts w:hint="eastAsia"/>
                <w:b/>
                <w:bCs/>
              </w:rPr>
              <w:t>体  育</w:t>
            </w:r>
          </w:p>
        </w:tc>
        <w:tc>
          <w:tcPr>
            <w:tcW w:w="2316" w:type="dxa"/>
            <w:tcBorders>
              <w:top w:val="single" w:sz="4" w:space="0" w:color="auto"/>
              <w:left w:val="single" w:sz="4" w:space="0" w:color="auto"/>
              <w:bottom w:val="single" w:sz="4" w:space="0" w:color="auto"/>
              <w:right w:val="single" w:sz="4" w:space="0" w:color="auto"/>
            </w:tcBorders>
            <w:vAlign w:val="center"/>
          </w:tcPr>
          <w:p w:rsidR="004664F2" w:rsidRPr="0001786A" w:rsidRDefault="004664F2" w:rsidP="00266023">
            <w:pPr>
              <w:spacing w:line="480" w:lineRule="exact"/>
              <w:jc w:val="center"/>
              <w:rPr>
                <w:rFonts w:hint="eastAsia"/>
                <w:b/>
                <w:bCs/>
              </w:rPr>
            </w:pPr>
            <w:r w:rsidRPr="0001786A">
              <w:rPr>
                <w:rFonts w:hint="eastAsia"/>
                <w:b/>
                <w:bCs/>
              </w:rPr>
              <w:t>艺  术</w:t>
            </w:r>
          </w:p>
        </w:tc>
        <w:tc>
          <w:tcPr>
            <w:tcW w:w="1681" w:type="dxa"/>
            <w:tcBorders>
              <w:top w:val="single" w:sz="4" w:space="0" w:color="auto"/>
              <w:left w:val="single" w:sz="4" w:space="0" w:color="auto"/>
              <w:bottom w:val="single" w:sz="4" w:space="0" w:color="auto"/>
              <w:right w:val="single" w:sz="4" w:space="0" w:color="auto"/>
            </w:tcBorders>
            <w:vAlign w:val="center"/>
          </w:tcPr>
          <w:p w:rsidR="004664F2" w:rsidRPr="0001786A" w:rsidRDefault="004664F2" w:rsidP="00266023">
            <w:pPr>
              <w:spacing w:line="480" w:lineRule="exact"/>
              <w:jc w:val="center"/>
              <w:rPr>
                <w:rFonts w:hint="eastAsia"/>
                <w:b/>
                <w:bCs/>
              </w:rPr>
            </w:pPr>
            <w:r w:rsidRPr="0001786A">
              <w:rPr>
                <w:rFonts w:hint="eastAsia"/>
                <w:b/>
                <w:bCs/>
              </w:rPr>
              <w:t>特长生数</w:t>
            </w:r>
          </w:p>
        </w:tc>
      </w:tr>
      <w:tr w:rsidR="004664F2" w:rsidTr="00266023">
        <w:tblPrEx>
          <w:tblCellMar>
            <w:top w:w="0" w:type="dxa"/>
            <w:bottom w:w="0" w:type="dxa"/>
          </w:tblCellMar>
        </w:tblPrEx>
        <w:trPr>
          <w:trHeight w:val="606"/>
        </w:trPr>
        <w:tc>
          <w:tcPr>
            <w:tcW w:w="1716" w:type="dxa"/>
            <w:tcBorders>
              <w:left w:val="single" w:sz="4" w:space="0" w:color="auto"/>
              <w:right w:val="single" w:sz="4" w:space="0" w:color="auto"/>
            </w:tcBorders>
            <w:vAlign w:val="center"/>
          </w:tcPr>
          <w:p w:rsidR="004664F2" w:rsidRPr="00377B5A" w:rsidRDefault="004664F2" w:rsidP="00266023">
            <w:pPr>
              <w:widowControl/>
              <w:spacing w:line="480" w:lineRule="exact"/>
              <w:jc w:val="center"/>
              <w:rPr>
                <w:rFonts w:hAnsi="宋体" w:cs="宋体" w:hint="eastAsia"/>
                <w:color w:val="000000"/>
                <w:sz w:val="24"/>
              </w:rPr>
            </w:pPr>
            <w:r>
              <w:rPr>
                <w:rFonts w:hAnsi="宋体" w:cs="宋体" w:hint="eastAsia"/>
                <w:color w:val="000000"/>
                <w:sz w:val="24"/>
              </w:rPr>
              <w:t>兴业中学</w:t>
            </w:r>
          </w:p>
        </w:tc>
        <w:tc>
          <w:tcPr>
            <w:tcW w:w="3276" w:type="dxa"/>
            <w:tcBorders>
              <w:left w:val="single" w:sz="4" w:space="0" w:color="auto"/>
              <w:right w:val="single" w:sz="4" w:space="0" w:color="auto"/>
            </w:tcBorders>
            <w:vAlign w:val="center"/>
          </w:tcPr>
          <w:p w:rsidR="004664F2" w:rsidRPr="007D1C02" w:rsidRDefault="004664F2" w:rsidP="00266023">
            <w:pPr>
              <w:widowControl/>
              <w:spacing w:line="360" w:lineRule="exact"/>
              <w:jc w:val="center"/>
              <w:rPr>
                <w:rFonts w:hAnsi="宋体" w:cs="宋体" w:hint="eastAsia"/>
                <w:color w:val="000000"/>
                <w:sz w:val="24"/>
              </w:rPr>
            </w:pPr>
            <w:r w:rsidRPr="007D1C02">
              <w:rPr>
                <w:rFonts w:hAnsi="宋体" w:cs="宋体" w:hint="eastAsia"/>
                <w:color w:val="000000"/>
                <w:sz w:val="24"/>
              </w:rPr>
              <w:t>射箭、射击、乒乓</w:t>
            </w:r>
            <w:r>
              <w:rPr>
                <w:rFonts w:hAnsi="宋体" w:cs="宋体" w:hint="eastAsia"/>
                <w:color w:val="000000"/>
                <w:sz w:val="24"/>
              </w:rPr>
              <w:t>球</w:t>
            </w:r>
            <w:r w:rsidRPr="007D1C02">
              <w:rPr>
                <w:rFonts w:hAnsi="宋体" w:cs="宋体" w:hint="eastAsia"/>
                <w:color w:val="000000"/>
                <w:sz w:val="24"/>
              </w:rPr>
              <w:t>、游泳、击剑、棋牌、跆拳道、空手道</w:t>
            </w:r>
          </w:p>
        </w:tc>
        <w:tc>
          <w:tcPr>
            <w:tcW w:w="2316" w:type="dxa"/>
            <w:tcBorders>
              <w:left w:val="single" w:sz="4" w:space="0" w:color="auto"/>
              <w:right w:val="single" w:sz="4" w:space="0" w:color="auto"/>
            </w:tcBorders>
            <w:vAlign w:val="center"/>
          </w:tcPr>
          <w:p w:rsidR="004664F2" w:rsidRPr="007D1C02" w:rsidRDefault="004664F2" w:rsidP="00266023">
            <w:pPr>
              <w:widowControl/>
              <w:spacing w:line="360" w:lineRule="exact"/>
              <w:jc w:val="center"/>
              <w:rPr>
                <w:rFonts w:hAnsi="宋体" w:cs="宋体" w:hint="eastAsia"/>
                <w:color w:val="000000"/>
                <w:sz w:val="24"/>
              </w:rPr>
            </w:pPr>
            <w:r w:rsidRPr="007D1C02">
              <w:rPr>
                <w:rFonts w:hAnsi="宋体" w:cs="宋体" w:hint="eastAsia"/>
                <w:color w:val="000000"/>
                <w:sz w:val="24"/>
              </w:rPr>
              <w:t>器乐、声乐、 茶艺、书画</w:t>
            </w:r>
          </w:p>
        </w:tc>
        <w:tc>
          <w:tcPr>
            <w:tcW w:w="1681" w:type="dxa"/>
            <w:tcBorders>
              <w:left w:val="single" w:sz="4" w:space="0" w:color="auto"/>
              <w:right w:val="single" w:sz="4" w:space="0" w:color="auto"/>
            </w:tcBorders>
            <w:vAlign w:val="center"/>
          </w:tcPr>
          <w:p w:rsidR="004664F2" w:rsidRPr="00393359" w:rsidRDefault="004664F2" w:rsidP="00266023">
            <w:pPr>
              <w:widowControl/>
              <w:spacing w:line="480" w:lineRule="exact"/>
              <w:jc w:val="center"/>
              <w:rPr>
                <w:rFonts w:hAnsi="宋体" w:cs="宋体" w:hint="eastAsia"/>
                <w:color w:val="000000"/>
                <w:sz w:val="24"/>
              </w:rPr>
            </w:pPr>
            <w:r w:rsidRPr="00393359">
              <w:rPr>
                <w:rFonts w:hAnsi="宋体" w:cs="宋体" w:hint="eastAsia"/>
                <w:color w:val="000000"/>
                <w:sz w:val="24"/>
              </w:rPr>
              <w:t>16</w:t>
            </w:r>
          </w:p>
        </w:tc>
      </w:tr>
      <w:tr w:rsidR="004664F2" w:rsidTr="00266023">
        <w:tblPrEx>
          <w:tblCellMar>
            <w:top w:w="0" w:type="dxa"/>
            <w:bottom w:w="0" w:type="dxa"/>
          </w:tblCellMar>
        </w:tblPrEx>
        <w:trPr>
          <w:trHeight w:val="606"/>
        </w:trPr>
        <w:tc>
          <w:tcPr>
            <w:tcW w:w="1716" w:type="dxa"/>
            <w:tcBorders>
              <w:left w:val="single" w:sz="4" w:space="0" w:color="auto"/>
              <w:right w:val="single" w:sz="4" w:space="0" w:color="auto"/>
            </w:tcBorders>
            <w:vAlign w:val="center"/>
          </w:tcPr>
          <w:p w:rsidR="004664F2" w:rsidRDefault="004664F2" w:rsidP="00266023">
            <w:pPr>
              <w:widowControl/>
              <w:spacing w:line="480" w:lineRule="exact"/>
              <w:jc w:val="center"/>
              <w:rPr>
                <w:rFonts w:hAnsi="宋体" w:cs="宋体" w:hint="eastAsia"/>
                <w:color w:val="000000"/>
                <w:sz w:val="24"/>
              </w:rPr>
            </w:pPr>
            <w:r>
              <w:rPr>
                <w:rFonts w:hAnsi="宋体" w:cs="宋体" w:hint="eastAsia"/>
                <w:color w:val="000000"/>
                <w:sz w:val="24"/>
              </w:rPr>
              <w:t>三好中学</w:t>
            </w:r>
          </w:p>
        </w:tc>
        <w:tc>
          <w:tcPr>
            <w:tcW w:w="3276" w:type="dxa"/>
            <w:tcBorders>
              <w:left w:val="single" w:sz="4" w:space="0" w:color="auto"/>
              <w:right w:val="single" w:sz="4" w:space="0" w:color="auto"/>
            </w:tcBorders>
            <w:vAlign w:val="center"/>
          </w:tcPr>
          <w:p w:rsidR="004664F2" w:rsidRPr="008E65D1" w:rsidRDefault="004664F2" w:rsidP="00266023">
            <w:pPr>
              <w:widowControl/>
              <w:spacing w:line="360" w:lineRule="exact"/>
              <w:jc w:val="center"/>
              <w:rPr>
                <w:rFonts w:hAnsi="宋体" w:cs="宋体" w:hint="eastAsia"/>
                <w:color w:val="000000"/>
                <w:sz w:val="24"/>
              </w:rPr>
            </w:pPr>
            <w:r>
              <w:rPr>
                <w:rFonts w:hAnsi="宋体" w:cs="宋体" w:hint="eastAsia"/>
                <w:color w:val="000000"/>
                <w:sz w:val="24"/>
              </w:rPr>
              <w:t>足球</w:t>
            </w:r>
          </w:p>
        </w:tc>
        <w:tc>
          <w:tcPr>
            <w:tcW w:w="2316" w:type="dxa"/>
            <w:tcBorders>
              <w:left w:val="single" w:sz="4" w:space="0" w:color="auto"/>
              <w:right w:val="single" w:sz="4" w:space="0" w:color="auto"/>
            </w:tcBorders>
            <w:vAlign w:val="center"/>
          </w:tcPr>
          <w:p w:rsidR="004664F2" w:rsidRPr="007D1C02" w:rsidRDefault="004664F2" w:rsidP="00266023">
            <w:pPr>
              <w:widowControl/>
              <w:spacing w:line="360" w:lineRule="exact"/>
              <w:jc w:val="center"/>
              <w:rPr>
                <w:rFonts w:hAnsi="宋体" w:cs="宋体" w:hint="eastAsia"/>
                <w:color w:val="000000"/>
                <w:sz w:val="24"/>
              </w:rPr>
            </w:pPr>
            <w:r w:rsidRPr="007D1C02">
              <w:rPr>
                <w:rFonts w:hAnsi="宋体" w:cs="宋体" w:hint="eastAsia"/>
                <w:color w:val="000000"/>
                <w:sz w:val="24"/>
              </w:rPr>
              <w:t>口琴</w:t>
            </w:r>
          </w:p>
        </w:tc>
        <w:tc>
          <w:tcPr>
            <w:tcW w:w="1681" w:type="dxa"/>
            <w:tcBorders>
              <w:left w:val="single" w:sz="4" w:space="0" w:color="auto"/>
              <w:right w:val="single" w:sz="4" w:space="0" w:color="auto"/>
            </w:tcBorders>
            <w:vAlign w:val="center"/>
          </w:tcPr>
          <w:p w:rsidR="004664F2" w:rsidRPr="008E65D1" w:rsidRDefault="004664F2" w:rsidP="00266023">
            <w:pPr>
              <w:spacing w:line="480" w:lineRule="exact"/>
              <w:jc w:val="center"/>
              <w:rPr>
                <w:rFonts w:hAnsi="宋体" w:cs="宋体" w:hint="eastAsia"/>
                <w:color w:val="000000"/>
                <w:sz w:val="24"/>
              </w:rPr>
            </w:pPr>
            <w:r>
              <w:rPr>
                <w:rFonts w:hAnsi="宋体" w:cs="宋体" w:hint="eastAsia"/>
                <w:color w:val="000000"/>
                <w:sz w:val="24"/>
              </w:rPr>
              <w:t>2</w:t>
            </w:r>
          </w:p>
        </w:tc>
      </w:tr>
      <w:tr w:rsidR="004664F2" w:rsidTr="00266023">
        <w:tblPrEx>
          <w:tblCellMar>
            <w:top w:w="0" w:type="dxa"/>
            <w:bottom w:w="0" w:type="dxa"/>
          </w:tblCellMar>
        </w:tblPrEx>
        <w:trPr>
          <w:trHeight w:val="606"/>
        </w:trPr>
        <w:tc>
          <w:tcPr>
            <w:tcW w:w="1716" w:type="dxa"/>
            <w:tcBorders>
              <w:left w:val="single" w:sz="4" w:space="0" w:color="auto"/>
              <w:right w:val="single" w:sz="4" w:space="0" w:color="auto"/>
            </w:tcBorders>
            <w:vAlign w:val="center"/>
          </w:tcPr>
          <w:p w:rsidR="004664F2" w:rsidRPr="006C02A5" w:rsidRDefault="004664F2" w:rsidP="00266023">
            <w:pPr>
              <w:widowControl/>
              <w:spacing w:line="480" w:lineRule="exact"/>
              <w:jc w:val="center"/>
              <w:rPr>
                <w:rFonts w:hAnsi="宋体" w:cs="宋体" w:hint="eastAsia"/>
                <w:sz w:val="24"/>
              </w:rPr>
            </w:pPr>
            <w:r w:rsidRPr="006C02A5">
              <w:rPr>
                <w:rFonts w:hAnsi="宋体" w:cs="宋体" w:hint="eastAsia"/>
                <w:sz w:val="24"/>
              </w:rPr>
              <w:t>清华中学</w:t>
            </w:r>
          </w:p>
        </w:tc>
        <w:tc>
          <w:tcPr>
            <w:tcW w:w="3276" w:type="dxa"/>
            <w:tcBorders>
              <w:left w:val="single" w:sz="4" w:space="0" w:color="auto"/>
              <w:right w:val="single" w:sz="4" w:space="0" w:color="auto"/>
            </w:tcBorders>
            <w:vAlign w:val="center"/>
          </w:tcPr>
          <w:p w:rsidR="004664F2" w:rsidRPr="006C02A5" w:rsidRDefault="004664F2" w:rsidP="00266023">
            <w:pPr>
              <w:widowControl/>
              <w:spacing w:line="360" w:lineRule="exact"/>
              <w:jc w:val="center"/>
              <w:rPr>
                <w:rFonts w:hAnsi="宋体" w:cs="宋体" w:hint="eastAsia"/>
                <w:sz w:val="24"/>
              </w:rPr>
            </w:pPr>
            <w:r w:rsidRPr="006C02A5">
              <w:rPr>
                <w:rFonts w:hAnsi="宋体" w:cs="宋体" w:hint="eastAsia"/>
                <w:sz w:val="24"/>
              </w:rPr>
              <w:t>篮球、乒乓球</w:t>
            </w:r>
          </w:p>
        </w:tc>
        <w:tc>
          <w:tcPr>
            <w:tcW w:w="2316" w:type="dxa"/>
            <w:tcBorders>
              <w:left w:val="single" w:sz="4" w:space="0" w:color="auto"/>
              <w:right w:val="single" w:sz="4" w:space="0" w:color="auto"/>
            </w:tcBorders>
            <w:vAlign w:val="center"/>
          </w:tcPr>
          <w:p w:rsidR="004664F2" w:rsidRPr="007D1C02" w:rsidRDefault="004664F2" w:rsidP="00266023">
            <w:pPr>
              <w:widowControl/>
              <w:spacing w:line="360" w:lineRule="exact"/>
              <w:jc w:val="center"/>
              <w:rPr>
                <w:rFonts w:hAnsi="宋体" w:cs="宋体" w:hint="eastAsia"/>
                <w:color w:val="000000"/>
                <w:sz w:val="24"/>
              </w:rPr>
            </w:pPr>
            <w:r w:rsidRPr="007D1C02">
              <w:rPr>
                <w:rFonts w:hAnsi="宋体" w:cs="宋体" w:hint="eastAsia"/>
                <w:color w:val="000000"/>
                <w:sz w:val="24"/>
              </w:rPr>
              <w:t>口琴</w:t>
            </w:r>
          </w:p>
        </w:tc>
        <w:tc>
          <w:tcPr>
            <w:tcW w:w="1681" w:type="dxa"/>
            <w:tcBorders>
              <w:left w:val="single" w:sz="4" w:space="0" w:color="auto"/>
              <w:right w:val="single" w:sz="4" w:space="0" w:color="auto"/>
            </w:tcBorders>
            <w:vAlign w:val="center"/>
          </w:tcPr>
          <w:p w:rsidR="004664F2" w:rsidRPr="006C02A5" w:rsidRDefault="004664F2" w:rsidP="00266023">
            <w:pPr>
              <w:widowControl/>
              <w:spacing w:line="480" w:lineRule="exact"/>
              <w:jc w:val="center"/>
              <w:rPr>
                <w:rFonts w:hAnsi="宋体" w:cs="宋体" w:hint="eastAsia"/>
                <w:sz w:val="24"/>
              </w:rPr>
            </w:pPr>
            <w:r w:rsidRPr="006C02A5">
              <w:rPr>
                <w:rFonts w:hAnsi="宋体" w:cs="宋体" w:hint="eastAsia"/>
                <w:sz w:val="24"/>
              </w:rPr>
              <w:t>5</w:t>
            </w:r>
          </w:p>
        </w:tc>
      </w:tr>
      <w:tr w:rsidR="004664F2" w:rsidTr="00266023">
        <w:tblPrEx>
          <w:tblCellMar>
            <w:top w:w="0" w:type="dxa"/>
            <w:bottom w:w="0" w:type="dxa"/>
          </w:tblCellMar>
        </w:tblPrEx>
        <w:trPr>
          <w:trHeight w:val="606"/>
        </w:trPr>
        <w:tc>
          <w:tcPr>
            <w:tcW w:w="1716" w:type="dxa"/>
            <w:tcBorders>
              <w:left w:val="single" w:sz="4" w:space="0" w:color="auto"/>
              <w:right w:val="single" w:sz="4" w:space="0" w:color="auto"/>
            </w:tcBorders>
            <w:vAlign w:val="center"/>
          </w:tcPr>
          <w:p w:rsidR="004664F2" w:rsidRPr="006C02A5" w:rsidRDefault="004664F2" w:rsidP="00266023">
            <w:pPr>
              <w:spacing w:line="480" w:lineRule="exact"/>
              <w:jc w:val="center"/>
              <w:rPr>
                <w:rFonts w:hint="eastAsia"/>
                <w:spacing w:val="-14"/>
                <w:sz w:val="24"/>
                <w:szCs w:val="24"/>
              </w:rPr>
            </w:pPr>
            <w:r w:rsidRPr="006C02A5">
              <w:rPr>
                <w:rFonts w:hint="eastAsia"/>
                <w:spacing w:val="-14"/>
                <w:sz w:val="24"/>
                <w:szCs w:val="24"/>
              </w:rPr>
              <w:t>应昌期围棋学校</w:t>
            </w:r>
          </w:p>
        </w:tc>
        <w:tc>
          <w:tcPr>
            <w:tcW w:w="3276" w:type="dxa"/>
            <w:tcBorders>
              <w:left w:val="single" w:sz="4" w:space="0" w:color="auto"/>
              <w:right w:val="single" w:sz="4" w:space="0" w:color="auto"/>
            </w:tcBorders>
            <w:vAlign w:val="center"/>
          </w:tcPr>
          <w:p w:rsidR="004664F2" w:rsidRPr="007D1C02" w:rsidRDefault="004664F2" w:rsidP="00266023">
            <w:pPr>
              <w:spacing w:line="360" w:lineRule="exact"/>
              <w:jc w:val="center"/>
              <w:rPr>
                <w:rFonts w:hint="eastAsia"/>
                <w:color w:val="000000"/>
                <w:sz w:val="24"/>
              </w:rPr>
            </w:pPr>
            <w:r w:rsidRPr="007D1C02">
              <w:rPr>
                <w:rFonts w:hint="eastAsia"/>
                <w:color w:val="000000"/>
                <w:sz w:val="24"/>
              </w:rPr>
              <w:t>围棋、桥牌</w:t>
            </w:r>
          </w:p>
        </w:tc>
        <w:tc>
          <w:tcPr>
            <w:tcW w:w="2316" w:type="dxa"/>
            <w:tcBorders>
              <w:left w:val="single" w:sz="4" w:space="0" w:color="auto"/>
              <w:right w:val="single" w:sz="4" w:space="0" w:color="auto"/>
            </w:tcBorders>
            <w:vAlign w:val="center"/>
          </w:tcPr>
          <w:p w:rsidR="004664F2" w:rsidRPr="007D1C02" w:rsidRDefault="004664F2" w:rsidP="00266023">
            <w:pPr>
              <w:spacing w:line="360" w:lineRule="exact"/>
              <w:jc w:val="center"/>
              <w:rPr>
                <w:rFonts w:hint="eastAsia"/>
                <w:color w:val="000000"/>
                <w:sz w:val="24"/>
              </w:rPr>
            </w:pPr>
            <w:r w:rsidRPr="007D1C02">
              <w:rPr>
                <w:rFonts w:hint="eastAsia"/>
                <w:color w:val="000000"/>
                <w:sz w:val="24"/>
              </w:rPr>
              <w:t>茶艺</w:t>
            </w:r>
          </w:p>
        </w:tc>
        <w:tc>
          <w:tcPr>
            <w:tcW w:w="1681" w:type="dxa"/>
            <w:tcBorders>
              <w:left w:val="single" w:sz="4" w:space="0" w:color="auto"/>
              <w:right w:val="single" w:sz="4" w:space="0" w:color="auto"/>
            </w:tcBorders>
            <w:vAlign w:val="center"/>
          </w:tcPr>
          <w:p w:rsidR="004664F2" w:rsidRPr="006C02A5" w:rsidRDefault="004664F2" w:rsidP="00266023">
            <w:pPr>
              <w:widowControl/>
              <w:spacing w:line="480" w:lineRule="exact"/>
              <w:jc w:val="center"/>
              <w:rPr>
                <w:rFonts w:hAnsi="宋体" w:cs="宋体" w:hint="eastAsia"/>
                <w:sz w:val="24"/>
              </w:rPr>
            </w:pPr>
            <w:r>
              <w:rPr>
                <w:rFonts w:hAnsi="宋体" w:cs="宋体" w:hint="eastAsia"/>
                <w:sz w:val="24"/>
              </w:rPr>
              <w:t>5</w:t>
            </w:r>
          </w:p>
        </w:tc>
      </w:tr>
      <w:tr w:rsidR="004664F2" w:rsidTr="00266023">
        <w:tblPrEx>
          <w:tblCellMar>
            <w:top w:w="0" w:type="dxa"/>
            <w:bottom w:w="0" w:type="dxa"/>
          </w:tblCellMar>
        </w:tblPrEx>
        <w:trPr>
          <w:trHeight w:val="734"/>
        </w:trPr>
        <w:tc>
          <w:tcPr>
            <w:tcW w:w="1716" w:type="dxa"/>
            <w:tcBorders>
              <w:left w:val="single" w:sz="4" w:space="0" w:color="auto"/>
              <w:right w:val="single" w:sz="4" w:space="0" w:color="auto"/>
            </w:tcBorders>
            <w:vAlign w:val="center"/>
          </w:tcPr>
          <w:p w:rsidR="004664F2" w:rsidRPr="006C02A5" w:rsidRDefault="004664F2" w:rsidP="00266023">
            <w:pPr>
              <w:spacing w:line="480" w:lineRule="exact"/>
              <w:jc w:val="center"/>
              <w:rPr>
                <w:rFonts w:hint="eastAsia"/>
                <w:sz w:val="24"/>
              </w:rPr>
            </w:pPr>
            <w:r w:rsidRPr="006C02A5">
              <w:rPr>
                <w:rFonts w:hint="eastAsia"/>
                <w:sz w:val="24"/>
              </w:rPr>
              <w:t>黄浦学校</w:t>
            </w:r>
          </w:p>
        </w:tc>
        <w:tc>
          <w:tcPr>
            <w:tcW w:w="3276" w:type="dxa"/>
            <w:tcBorders>
              <w:left w:val="single" w:sz="4" w:space="0" w:color="auto"/>
              <w:right w:val="single" w:sz="4" w:space="0" w:color="auto"/>
            </w:tcBorders>
            <w:vAlign w:val="center"/>
          </w:tcPr>
          <w:p w:rsidR="004664F2" w:rsidRPr="007D1C02" w:rsidRDefault="004664F2" w:rsidP="00266023">
            <w:pPr>
              <w:spacing w:line="360" w:lineRule="exact"/>
              <w:jc w:val="center"/>
              <w:rPr>
                <w:rFonts w:hint="eastAsia"/>
                <w:color w:val="000000"/>
                <w:sz w:val="24"/>
              </w:rPr>
            </w:pPr>
            <w:r w:rsidRPr="007D1C02">
              <w:rPr>
                <w:rFonts w:hint="eastAsia"/>
                <w:color w:val="000000"/>
                <w:sz w:val="24"/>
              </w:rPr>
              <w:t>轮滑、男足、</w:t>
            </w:r>
            <w:r>
              <w:rPr>
                <w:rFonts w:hint="eastAsia"/>
                <w:color w:val="000000"/>
                <w:sz w:val="24"/>
              </w:rPr>
              <w:t>排球、游泳</w:t>
            </w:r>
          </w:p>
        </w:tc>
        <w:tc>
          <w:tcPr>
            <w:tcW w:w="2316" w:type="dxa"/>
            <w:tcBorders>
              <w:left w:val="single" w:sz="4" w:space="0" w:color="auto"/>
              <w:right w:val="single" w:sz="4" w:space="0" w:color="auto"/>
            </w:tcBorders>
            <w:vAlign w:val="center"/>
          </w:tcPr>
          <w:p w:rsidR="004664F2" w:rsidRPr="007D1C02" w:rsidRDefault="004664F2" w:rsidP="00266023">
            <w:pPr>
              <w:spacing w:line="360" w:lineRule="exact"/>
              <w:jc w:val="center"/>
              <w:rPr>
                <w:rFonts w:hint="eastAsia"/>
                <w:color w:val="000000"/>
                <w:sz w:val="24"/>
              </w:rPr>
            </w:pPr>
            <w:r w:rsidRPr="007D1C02">
              <w:rPr>
                <w:rFonts w:hint="eastAsia"/>
                <w:color w:val="000000"/>
                <w:sz w:val="24"/>
              </w:rPr>
              <w:t>合唱、舞蹈、戏曲、管乐</w:t>
            </w:r>
          </w:p>
        </w:tc>
        <w:tc>
          <w:tcPr>
            <w:tcW w:w="1681" w:type="dxa"/>
            <w:tcBorders>
              <w:left w:val="single" w:sz="4" w:space="0" w:color="auto"/>
              <w:right w:val="single" w:sz="4" w:space="0" w:color="auto"/>
            </w:tcBorders>
            <w:vAlign w:val="center"/>
          </w:tcPr>
          <w:p w:rsidR="004664F2" w:rsidRPr="006C02A5" w:rsidRDefault="004664F2" w:rsidP="00266023">
            <w:pPr>
              <w:widowControl/>
              <w:spacing w:line="480" w:lineRule="exact"/>
              <w:jc w:val="center"/>
              <w:rPr>
                <w:rFonts w:hAnsi="宋体" w:cs="宋体"/>
                <w:sz w:val="24"/>
              </w:rPr>
            </w:pPr>
            <w:r>
              <w:rPr>
                <w:rFonts w:hAnsi="宋体" w:cs="宋体" w:hint="eastAsia"/>
                <w:sz w:val="24"/>
              </w:rPr>
              <w:t>4</w:t>
            </w:r>
          </w:p>
        </w:tc>
      </w:tr>
      <w:tr w:rsidR="004664F2" w:rsidTr="00266023">
        <w:tblPrEx>
          <w:tblCellMar>
            <w:top w:w="0" w:type="dxa"/>
            <w:bottom w:w="0" w:type="dxa"/>
          </w:tblCellMar>
        </w:tblPrEx>
        <w:trPr>
          <w:trHeight w:val="734"/>
        </w:trPr>
        <w:tc>
          <w:tcPr>
            <w:tcW w:w="1716" w:type="dxa"/>
            <w:tcBorders>
              <w:top w:val="single" w:sz="4" w:space="0" w:color="auto"/>
              <w:left w:val="single" w:sz="4" w:space="0" w:color="auto"/>
              <w:bottom w:val="single" w:sz="4" w:space="0" w:color="auto"/>
              <w:right w:val="single" w:sz="4" w:space="0" w:color="auto"/>
            </w:tcBorders>
            <w:vAlign w:val="center"/>
          </w:tcPr>
          <w:p w:rsidR="004664F2" w:rsidRPr="006C02A5" w:rsidRDefault="004664F2" w:rsidP="00266023">
            <w:pPr>
              <w:widowControl/>
              <w:spacing w:line="480" w:lineRule="exact"/>
              <w:jc w:val="center"/>
              <w:rPr>
                <w:rFonts w:hAnsi="宋体" w:cs="宋体" w:hint="eastAsia"/>
                <w:sz w:val="24"/>
              </w:rPr>
            </w:pPr>
            <w:r w:rsidRPr="006C02A5">
              <w:rPr>
                <w:rFonts w:hAnsi="宋体" w:cs="宋体" w:hint="eastAsia"/>
                <w:sz w:val="24"/>
              </w:rPr>
              <w:t>中山中学</w:t>
            </w:r>
          </w:p>
        </w:tc>
        <w:tc>
          <w:tcPr>
            <w:tcW w:w="3276" w:type="dxa"/>
            <w:tcBorders>
              <w:top w:val="single" w:sz="4" w:space="0" w:color="auto"/>
              <w:left w:val="single" w:sz="4" w:space="0" w:color="auto"/>
              <w:bottom w:val="single" w:sz="4" w:space="0" w:color="auto"/>
              <w:right w:val="single" w:sz="4" w:space="0" w:color="auto"/>
            </w:tcBorders>
            <w:vAlign w:val="center"/>
          </w:tcPr>
          <w:p w:rsidR="004664F2" w:rsidRPr="006C02A5" w:rsidRDefault="004664F2" w:rsidP="00266023">
            <w:pPr>
              <w:widowControl/>
              <w:spacing w:line="360" w:lineRule="exact"/>
              <w:jc w:val="center"/>
              <w:rPr>
                <w:rFonts w:hAnsi="宋体" w:cs="宋体" w:hint="eastAsia"/>
                <w:sz w:val="24"/>
              </w:rPr>
            </w:pPr>
            <w:r w:rsidRPr="006C02A5">
              <w:rPr>
                <w:rFonts w:hAnsi="宋体" w:cs="宋体" w:hint="eastAsia"/>
                <w:sz w:val="24"/>
              </w:rPr>
              <w:t>游泳、乒乓球、足球</w:t>
            </w:r>
          </w:p>
        </w:tc>
        <w:tc>
          <w:tcPr>
            <w:tcW w:w="2316" w:type="dxa"/>
            <w:tcBorders>
              <w:top w:val="single" w:sz="4" w:space="0" w:color="auto"/>
              <w:left w:val="single" w:sz="4" w:space="0" w:color="auto"/>
              <w:bottom w:val="single" w:sz="4" w:space="0" w:color="auto"/>
              <w:right w:val="single" w:sz="4" w:space="0" w:color="auto"/>
            </w:tcBorders>
            <w:vAlign w:val="center"/>
          </w:tcPr>
          <w:p w:rsidR="004664F2" w:rsidRPr="00183444" w:rsidRDefault="004664F2" w:rsidP="00266023">
            <w:pPr>
              <w:widowControl/>
              <w:spacing w:line="360" w:lineRule="exact"/>
              <w:jc w:val="center"/>
              <w:rPr>
                <w:rFonts w:hAnsi="宋体" w:cs="宋体" w:hint="eastAsia"/>
                <w:color w:val="000000"/>
                <w:sz w:val="24"/>
              </w:rPr>
            </w:pPr>
            <w:r w:rsidRPr="00183444">
              <w:rPr>
                <w:rFonts w:hAnsi="宋体" w:cs="宋体" w:hint="eastAsia"/>
                <w:color w:val="000000"/>
                <w:sz w:val="24"/>
              </w:rPr>
              <w:t>陶艺、打击乐、茶艺、绘画、舞蹈</w:t>
            </w:r>
          </w:p>
        </w:tc>
        <w:tc>
          <w:tcPr>
            <w:tcW w:w="1681" w:type="dxa"/>
            <w:tcBorders>
              <w:top w:val="single" w:sz="4" w:space="0" w:color="auto"/>
              <w:left w:val="single" w:sz="4" w:space="0" w:color="auto"/>
              <w:bottom w:val="single" w:sz="4" w:space="0" w:color="auto"/>
              <w:right w:val="single" w:sz="4" w:space="0" w:color="auto"/>
            </w:tcBorders>
            <w:vAlign w:val="center"/>
          </w:tcPr>
          <w:p w:rsidR="004664F2" w:rsidRPr="006C02A5" w:rsidRDefault="004664F2" w:rsidP="00266023">
            <w:pPr>
              <w:widowControl/>
              <w:spacing w:line="480" w:lineRule="exact"/>
              <w:jc w:val="center"/>
              <w:rPr>
                <w:rFonts w:hAnsi="宋体" w:cs="宋体" w:hint="eastAsia"/>
                <w:sz w:val="24"/>
              </w:rPr>
            </w:pPr>
            <w:r>
              <w:rPr>
                <w:rFonts w:hAnsi="宋体" w:cs="宋体" w:hint="eastAsia"/>
                <w:sz w:val="24"/>
              </w:rPr>
              <w:t>15</w:t>
            </w:r>
          </w:p>
        </w:tc>
      </w:tr>
      <w:tr w:rsidR="004664F2" w:rsidTr="00266023">
        <w:tblPrEx>
          <w:tblCellMar>
            <w:top w:w="0" w:type="dxa"/>
            <w:bottom w:w="0" w:type="dxa"/>
          </w:tblCellMar>
        </w:tblPrEx>
        <w:trPr>
          <w:trHeight w:val="690"/>
        </w:trPr>
        <w:tc>
          <w:tcPr>
            <w:tcW w:w="1716" w:type="dxa"/>
            <w:tcBorders>
              <w:left w:val="single" w:sz="4" w:space="0" w:color="auto"/>
              <w:bottom w:val="single" w:sz="4" w:space="0" w:color="auto"/>
              <w:right w:val="single" w:sz="4" w:space="0" w:color="auto"/>
            </w:tcBorders>
            <w:vAlign w:val="center"/>
          </w:tcPr>
          <w:p w:rsidR="004664F2" w:rsidRPr="00D73C4E" w:rsidRDefault="004664F2" w:rsidP="00266023">
            <w:pPr>
              <w:spacing w:line="480" w:lineRule="exact"/>
              <w:jc w:val="center"/>
              <w:rPr>
                <w:rFonts w:hint="eastAsia"/>
                <w:sz w:val="24"/>
              </w:rPr>
            </w:pPr>
            <w:r w:rsidRPr="00F71A90">
              <w:rPr>
                <w:rFonts w:hint="eastAsia"/>
                <w:sz w:val="24"/>
              </w:rPr>
              <w:t>合计</w:t>
            </w:r>
          </w:p>
        </w:tc>
        <w:tc>
          <w:tcPr>
            <w:tcW w:w="7273" w:type="dxa"/>
            <w:gridSpan w:val="3"/>
            <w:tcBorders>
              <w:left w:val="single" w:sz="4" w:space="0" w:color="auto"/>
              <w:bottom w:val="single" w:sz="4" w:space="0" w:color="auto"/>
              <w:right w:val="single" w:sz="4" w:space="0" w:color="auto"/>
            </w:tcBorders>
            <w:vAlign w:val="center"/>
          </w:tcPr>
          <w:p w:rsidR="004664F2" w:rsidRPr="00393359" w:rsidRDefault="004664F2" w:rsidP="00266023">
            <w:pPr>
              <w:spacing w:line="480" w:lineRule="exact"/>
              <w:jc w:val="center"/>
              <w:rPr>
                <w:rFonts w:hint="eastAsia"/>
                <w:color w:val="000000"/>
                <w:sz w:val="24"/>
              </w:rPr>
            </w:pPr>
            <w:r w:rsidRPr="00393359">
              <w:rPr>
                <w:rFonts w:hint="eastAsia"/>
                <w:color w:val="000000"/>
                <w:sz w:val="24"/>
              </w:rPr>
              <w:t>25</w:t>
            </w:r>
            <w:r>
              <w:rPr>
                <w:rFonts w:hint="eastAsia"/>
                <w:color w:val="000000"/>
                <w:sz w:val="24"/>
              </w:rPr>
              <w:t>3</w:t>
            </w:r>
          </w:p>
        </w:tc>
      </w:tr>
    </w:tbl>
    <w:p w:rsidR="004664F2" w:rsidRDefault="004664F2" w:rsidP="004664F2">
      <w:pPr>
        <w:rPr>
          <w:rFonts w:hint="eastAsia"/>
        </w:rPr>
      </w:pPr>
    </w:p>
    <w:p w:rsidR="004664F2" w:rsidRDefault="004664F2" w:rsidP="004664F2">
      <w:pPr>
        <w:rPr>
          <w:rFonts w:hint="eastAsia"/>
        </w:rPr>
      </w:pPr>
    </w:p>
    <w:p w:rsidR="004664F2" w:rsidRDefault="004664F2" w:rsidP="004664F2">
      <w:pPr>
        <w:rPr>
          <w:rFonts w:hint="eastAsia"/>
        </w:rPr>
      </w:pPr>
    </w:p>
    <w:p w:rsidR="004664F2" w:rsidRPr="004664F2" w:rsidRDefault="004664F2" w:rsidP="00A0603C">
      <w:pPr>
        <w:spacing w:line="560" w:lineRule="exact"/>
      </w:pPr>
    </w:p>
    <w:sectPr w:rsidR="004664F2" w:rsidRPr="004664F2" w:rsidSect="005F2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B71" w:rsidRDefault="00911B71" w:rsidP="004664F2">
      <w:pPr>
        <w:spacing w:line="240" w:lineRule="auto"/>
      </w:pPr>
      <w:r>
        <w:separator/>
      </w:r>
    </w:p>
  </w:endnote>
  <w:endnote w:type="continuationSeparator" w:id="0">
    <w:p w:rsidR="00911B71" w:rsidRDefault="00911B71" w:rsidP="004664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B71" w:rsidRDefault="00911B71" w:rsidP="004664F2">
      <w:pPr>
        <w:spacing w:line="240" w:lineRule="auto"/>
      </w:pPr>
      <w:r>
        <w:separator/>
      </w:r>
    </w:p>
  </w:footnote>
  <w:footnote w:type="continuationSeparator" w:id="0">
    <w:p w:rsidR="00911B71" w:rsidRDefault="00911B71" w:rsidP="004664F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603C"/>
    <w:rsid w:val="004664F2"/>
    <w:rsid w:val="005F2D30"/>
    <w:rsid w:val="005F653E"/>
    <w:rsid w:val="00771296"/>
    <w:rsid w:val="00911B71"/>
    <w:rsid w:val="00A060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3C"/>
    <w:pPr>
      <w:widowControl w:val="0"/>
      <w:adjustRightInd w:val="0"/>
      <w:spacing w:line="312" w:lineRule="atLeast"/>
      <w:jc w:val="both"/>
      <w:textAlignment w:val="baseline"/>
    </w:pPr>
    <w:rPr>
      <w:rFonts w:ascii="仿宋_GB2312" w:eastAsia="仿宋_GB2312" w:hAnsi="Times New Roman" w:cs="Times New Roman"/>
      <w:kern w:val="0"/>
      <w:sz w:val="3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64F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4664F2"/>
    <w:rPr>
      <w:rFonts w:ascii="仿宋_GB2312" w:eastAsia="仿宋_GB2312" w:hAnsi="Times New Roman" w:cs="Times New Roman"/>
      <w:kern w:val="0"/>
      <w:sz w:val="18"/>
      <w:szCs w:val="18"/>
    </w:rPr>
  </w:style>
  <w:style w:type="paragraph" w:styleId="a4">
    <w:name w:val="footer"/>
    <w:basedOn w:val="a"/>
    <w:link w:val="Char0"/>
    <w:uiPriority w:val="99"/>
    <w:semiHidden/>
    <w:unhideWhenUsed/>
    <w:rsid w:val="004664F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4664F2"/>
    <w:rPr>
      <w:rFonts w:ascii="仿宋_GB2312" w:eastAsia="仿宋_GB2312"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2016-03-31T04:00:00Z</dcterms:created>
  <dcterms:modified xsi:type="dcterms:W3CDTF">2016-03-31T04:05:00Z</dcterms:modified>
</cp:coreProperties>
</file>